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D53F" w14:textId="38B6DEB3" w:rsidR="00F91167" w:rsidRDefault="00000000">
      <w:pPr>
        <w:rPr>
          <w:rFonts w:eastAsia="Times New Roman"/>
        </w:rPr>
      </w:pPr>
      <w:r>
        <w:rPr>
          <w:rFonts w:eastAsia="Times New Roman"/>
        </w:rPr>
        <w:t>{"IsSuccess":true,"Message":null,"Data":{"ShareHistoryDoc":{"ShareHistoryDocId":4895,"CompanyId":1,"HistoryId":",19569225,19568884,19328247,19441495,19441496,19441494,","ReferenceId":255722,"HistoryType":"Matter","Password":"Jbi3HseGO2x0Hdqr4Qn1vQ2","ExpireDate":"2026-10-13T00:00:00","Description":"Case 1_13.10.25","EncryptedShareHistoryDocId":"quU4V8N4J53-BPNqwbZT4w2","CreatedBy":2258,"ModifiedBy":2258,"CreatedDate":"2025-10-10T12:17:40+01:00","ModifiedDate":"2025-10-10T12:17:40+01:00"},"CloudHistoryModelLst":[{"CompanyId":1,"HistoryId":"19569225","HistoryType":"Matter","ReferenceId":"255722","ReferenceNumber":"COR10388/00001","FileName":"19569225.pdf","HistoryDescription":"CORDELL Simon 01YE1267925 Initial Details Pros Case 22-09-2025","CreatedDate":"2025-09-22T14:11:07.01","CreatedDateInString":"22 September 2025","FileSize":2314363,"FileSizeForDisplay":"2MB","EncryptedCompanyId":"iSNqtcWbe3gZEhtctmlPcA2","EncryptedHistoryId":"IQ9g9f_nIc18BkVSgiG4wg2","FileType":"pdf"},{"CompanyId":1,"HistoryId":"19568884","HistoryType":"Matter","ReferenceId":"255722","ReferenceNumber":"COR10388/00001","FileName":"19568884.pdf","HistoryDescription":"CORDELL Simon 01YE1267925 Unused Material Disclosure 22-09-2025","CreatedDate":"2025-09-22T13:43:15.283","CreatedDateInString":"22 September 2025","FileSize":393636,"FileSizeForDisplay":"384KB","EncryptedCompanyId":"iSNqtcWbe3gZEhtctmlPcA2","EncryptedHistoryId":"hQG3_zPwBk5HMueS9Sf8aQ2","FileType":"pdf"},{"CompanyId":1,"HistoryId":"19441495","HistoryType":"Matter","ReferenceId":"255722","ReferenceNumber":"COR10388/00001","FileName":"19441495.mp4","HistoryDescription":"CKC_01_Witnessing_arrest_of_Simon_Cordell.mp4","CreatedDate":"2025-08-29T10:40:50.87","CreatedDateInString":"29 August 2025","FileSize":385771609,"FileSizeForDisplay":"367MB","EncryptedCompanyId":"iSNqtcWbe3gZEhtctmlPcA2","EncryptedHistoryId":"phj76hck9Vt-OODXJNSPrA2","FileType":"mp4"},{"CompanyId":1,"HistoryId":"19441496","HistoryType":"Matter","ReferenceId":"255722","ReferenceNumber":"COR10388/00001","FileName":"19441496.mp4","HistoryDescription":"ROH_01.mp4","CreatedDate":"2025-08-29T10:40:50.87","CreatedDateInString":"29 August 2025","FileSize":23300675,"FileSizeForDisplay":"22MB","EncryptedCompanyId":"iSNqtcWbe3gZEhtctmlPcA2","EncryptedHistoryId":"zvXckmUTcmlhYqTgwuCSSQ2","FileType":"mp4"},{"CompanyId":1,"HistoryId":"19441494","HistoryType":"Matter","ReferenceId":"255722","ReferenceNumber":"COR10388/00001","FileName":"19441494.mp4","HistoryDescription":"Axon_Interview-Interview_Room_7-Camera-1.mp4","CreatedDate":"2025-08-29T10:40:50.86","CreatedDateInString":"29 August 2025","FileSize":13179823,"FileSizeForDisplay":"12MB","EncryptedCompanyId":"iSNqtcWbe3gZEhtctmlPcA2","EncryptedHistoryId":"2tzQgXRgjGaYCu43Pswncg2","FileType":"mp4"},{"CompanyId":1,"HistoryId":"19328247","HistoryType":"Matter","ReferenceId":"255722","ReferenceNumber":"COR10388/00001","FileName":"19328247.pdf","HistoryDescription":"CORDELL Simon 01YE1267925 Section 9 05-08-2025","CreatedDate":"2025-08-05T15:42:56.13","CreatedDateInString":"05 August 2025","FileSize":568228,"FileSizeForDisplay":"554KB","EncryptedCompanyId":"iSNqtcWbe3gZEhtctmlPcA2","EncryptedHistoryId":"pJJQNfHcFUbgZMUj9jS3TQ2","FileType":"pdf"}],"IsNoFiles":false,"CloudCookiesModel":{"EncryptedShareHistoryDocId":"quU4V8N4J53-BPNqwbZT4w2","EncryptedPassword":"Jbi3Hse</w:t>
      </w:r>
      <w:r w:rsidR="00BC0F26" w:rsidRPr="00BC0F26">
        <w:rPr>
          <w:rFonts w:eastAsia="Times New Roman"/>
          <w:color w:val="EE0000"/>
        </w:rPr>
        <w:t>****************</w:t>
      </w:r>
      <w:r w:rsidRPr="00BC0F26">
        <w:rPr>
          <w:rFonts w:eastAsia="Times New Roman"/>
          <w:color w:val="EE0000"/>
        </w:rPr>
        <w:t>"</w:t>
      </w:r>
      <w:r>
        <w:rPr>
          <w:rFonts w:eastAsia="Times New Roman"/>
        </w:rPr>
        <w:t>,"IsLoginSuccessfully":tru</w:t>
      </w:r>
      <w:r>
        <w:rPr>
          <w:rFonts w:eastAsia="Times New Roman"/>
        </w:rPr>
        <w:lastRenderedPageBreak/>
        <w:t>e,"IsExpireCookies":false,"ExpireDate":"2026-10-13T00:00:00","EnterWrongPassword":0},"EncryptedShareHistoryDocId":"quU4V8N4J53-BPNqwbZT4w2","FileName":"CaseRatio_COR10388_00001.zip"},"ErrorCode":null}</w:t>
      </w:r>
    </w:p>
    <w:p w14:paraId="55EF2AEF" w14:textId="77777777" w:rsidR="00BC0F26" w:rsidRDefault="00BC0F26">
      <w:pPr>
        <w:rPr>
          <w:rFonts w:eastAsia="Times New Roman"/>
        </w:rPr>
      </w:pPr>
    </w:p>
    <w:p w14:paraId="2A073D27" w14:textId="77777777" w:rsidR="00BC0F26" w:rsidRDefault="00BC0F26">
      <w:pPr>
        <w:rPr>
          <w:rFonts w:eastAsia="Times New Roman"/>
        </w:rPr>
      </w:pPr>
    </w:p>
    <w:p w14:paraId="2612A47E" w14:textId="2523F886" w:rsidR="00BC0F26" w:rsidRPr="00BC0F26" w:rsidRDefault="00BC0F26">
      <w:pPr>
        <w:rPr>
          <w:rFonts w:eastAsia="Times New Roman"/>
          <w:highlight w:val="green"/>
        </w:rPr>
      </w:pPr>
      <w:r w:rsidRPr="00BC0F26">
        <w:rPr>
          <w:rFonts w:eastAsia="Times New Roman"/>
          <w:highlight w:val="green"/>
        </w:rPr>
        <w:t xml:space="preserve">I extracted the above from the cps case ratio server for case </w:t>
      </w:r>
      <w:r w:rsidRPr="00BC0F26">
        <w:rPr>
          <w:rFonts w:eastAsia="Times New Roman"/>
          <w:b/>
          <w:bCs/>
          <w:highlight w:val="green"/>
          <w:u w:val="single"/>
        </w:rPr>
        <w:t>02-08-25</w:t>
      </w:r>
      <w:r w:rsidRPr="00BC0F26">
        <w:rPr>
          <w:rFonts w:eastAsia="Times New Roman"/>
          <w:highlight w:val="green"/>
        </w:rPr>
        <w:t>, when being legal and retrieved this from it against all the odds and made sense of it below….</w:t>
      </w:r>
    </w:p>
    <w:p w14:paraId="44B909AB" w14:textId="77777777" w:rsidR="00BC0F26" w:rsidRPr="00BC0F26" w:rsidRDefault="00BC0F26">
      <w:pPr>
        <w:rPr>
          <w:rFonts w:eastAsia="Times New Roman"/>
          <w:highlight w:val="green"/>
        </w:rPr>
      </w:pPr>
    </w:p>
    <w:p w14:paraId="7A35DBB9" w14:textId="4F965F7F" w:rsidR="00BC0F26" w:rsidRDefault="00BC0F26">
      <w:pPr>
        <w:rPr>
          <w:rFonts w:eastAsia="Times New Roman"/>
        </w:rPr>
      </w:pPr>
      <w:r w:rsidRPr="00BC0F26">
        <w:rPr>
          <w:rFonts w:eastAsia="Times New Roman"/>
          <w:highlight w:val="green"/>
        </w:rPr>
        <w:t>It proves the case files were made up at a later date!!!!!!!!!!!</w:t>
      </w:r>
      <w:r>
        <w:rPr>
          <w:rFonts w:eastAsia="Times New Roman"/>
        </w:rPr>
        <w:t xml:space="preserve"> As I said they had no paperwork at court.</w:t>
      </w:r>
    </w:p>
    <w:p w14:paraId="226D1AF4" w14:textId="77777777" w:rsidR="00BC0F26" w:rsidRDefault="00BC0F26">
      <w:pPr>
        <w:rPr>
          <w:rFonts w:eastAsia="Times New Roman"/>
        </w:rPr>
      </w:pPr>
    </w:p>
    <w:p w14:paraId="0105CB42" w14:textId="77777777" w:rsidR="00BC0F26" w:rsidRPr="00BC0F26" w:rsidRDefault="00000000" w:rsidP="00BC0F26">
      <w:pPr>
        <w:rPr>
          <w:rFonts w:eastAsia="Times New Roman"/>
        </w:rPr>
      </w:pPr>
      <w:r>
        <w:rPr>
          <w:rFonts w:eastAsia="Times New Roman"/>
        </w:rPr>
        <w:pict w14:anchorId="53CB26C1">
          <v:rect id="_x0000_i1025" style="width:0;height:1.5pt" o:hralign="center" o:hrstd="t" o:hr="t" fillcolor="#a0a0a0" stroked="f"/>
        </w:pict>
      </w:r>
    </w:p>
    <w:p w14:paraId="56535DB8" w14:textId="77777777" w:rsidR="00BC0F26" w:rsidRPr="00BC0F26" w:rsidRDefault="00BC0F26" w:rsidP="00BC0F2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C0F26">
        <w:rPr>
          <w:rFonts w:ascii="Segoe UI Emoji" w:eastAsia="Times New Roman" w:hAnsi="Segoe UI Emoji" w:cs="Segoe UI Emoji"/>
          <w:b/>
          <w:bCs/>
          <w:sz w:val="27"/>
          <w:szCs w:val="27"/>
        </w:rPr>
        <w:t>📁</w:t>
      </w:r>
      <w:r w:rsidRPr="00BC0F26">
        <w:rPr>
          <w:rFonts w:eastAsia="Times New Roman"/>
          <w:b/>
          <w:bCs/>
          <w:sz w:val="27"/>
          <w:szCs w:val="27"/>
        </w:rPr>
        <w:t xml:space="preserve"> Case Summary: Case 1_13.10.25</w:t>
      </w:r>
    </w:p>
    <w:p w14:paraId="573F4545" w14:textId="77777777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C0F26">
        <w:rPr>
          <w:rFonts w:eastAsia="Times New Roman"/>
          <w:b/>
          <w:bCs/>
        </w:rPr>
        <w:t>Reference ID:</w:t>
      </w:r>
      <w:r w:rsidRPr="00BC0F26">
        <w:rPr>
          <w:rFonts w:eastAsia="Times New Roman"/>
        </w:rPr>
        <w:t xml:space="preserve"> 255722</w:t>
      </w:r>
    </w:p>
    <w:p w14:paraId="31513CD0" w14:textId="77777777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C0F26">
        <w:rPr>
          <w:rFonts w:eastAsia="Times New Roman"/>
          <w:b/>
          <w:bCs/>
        </w:rPr>
        <w:t>Reference Number:</w:t>
      </w:r>
      <w:r w:rsidRPr="00BC0F26">
        <w:rPr>
          <w:rFonts w:eastAsia="Times New Roman"/>
        </w:rPr>
        <w:t xml:space="preserve"> COR10388/00001</w:t>
      </w:r>
    </w:p>
    <w:p w14:paraId="1496BBC0" w14:textId="47BFB6DF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C0F26">
        <w:rPr>
          <w:rFonts w:eastAsia="Times New Roman"/>
          <w:b/>
          <w:bCs/>
        </w:rPr>
        <w:t>Password:</w:t>
      </w:r>
      <w:r w:rsidRPr="00BC0F26">
        <w:rPr>
          <w:rFonts w:eastAsia="Times New Roman"/>
        </w:rPr>
        <w:t xml:space="preserve"> </w:t>
      </w:r>
      <w:r w:rsidRPr="00BC0F26">
        <w:rPr>
          <w:rFonts w:ascii="Courier New" w:eastAsia="Times New Roman" w:hAnsi="Courier New" w:cs="Courier New"/>
          <w:sz w:val="20"/>
          <w:szCs w:val="20"/>
        </w:rPr>
        <w:t>Jbi3HseG</w:t>
      </w:r>
      <w:r w:rsidRPr="00BC0F26">
        <w:rPr>
          <w:rFonts w:ascii="Courier New" w:eastAsia="Times New Roman" w:hAnsi="Courier New" w:cs="Courier New"/>
          <w:color w:val="EE0000"/>
          <w:sz w:val="20"/>
          <w:szCs w:val="20"/>
        </w:rPr>
        <w:t>************</w:t>
      </w:r>
    </w:p>
    <w:p w14:paraId="75AD7376" w14:textId="77777777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 w:rsidRPr="00BC0F26">
        <w:rPr>
          <w:rFonts w:eastAsia="Times New Roman"/>
          <w:b/>
          <w:bCs/>
        </w:rPr>
        <w:t>Expires</w:t>
      </w:r>
      <w:proofErr w:type="gramEnd"/>
      <w:r w:rsidRPr="00BC0F26">
        <w:rPr>
          <w:rFonts w:eastAsia="Times New Roman"/>
          <w:b/>
          <w:bCs/>
        </w:rPr>
        <w:t>:</w:t>
      </w:r>
      <w:r w:rsidRPr="00BC0F26">
        <w:rPr>
          <w:rFonts w:eastAsia="Times New Roman"/>
        </w:rPr>
        <w:t xml:space="preserve"> 13 October 2026</w:t>
      </w:r>
    </w:p>
    <w:p w14:paraId="1A337759" w14:textId="77777777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C0F26">
        <w:rPr>
          <w:rFonts w:eastAsia="Times New Roman"/>
          <w:b/>
          <w:bCs/>
        </w:rPr>
        <w:t>Download Package:</w:t>
      </w:r>
      <w:r w:rsidRPr="00BC0F26">
        <w:rPr>
          <w:rFonts w:eastAsia="Times New Roman"/>
        </w:rPr>
        <w:t xml:space="preserve"> </w:t>
      </w:r>
      <w:r w:rsidRPr="00BC0F26">
        <w:rPr>
          <w:rFonts w:ascii="Courier New" w:eastAsia="Times New Roman" w:hAnsi="Courier New" w:cs="Courier New"/>
          <w:sz w:val="20"/>
          <w:szCs w:val="20"/>
        </w:rPr>
        <w:t>CaseRatio_COR10388_00001.zip</w:t>
      </w:r>
    </w:p>
    <w:p w14:paraId="43764003" w14:textId="77777777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C0F26">
        <w:rPr>
          <w:rFonts w:eastAsia="Times New Roman"/>
          <w:b/>
          <w:bCs/>
        </w:rPr>
        <w:t>Encrypted Share ID:</w:t>
      </w:r>
      <w:r w:rsidRPr="00BC0F26">
        <w:rPr>
          <w:rFonts w:eastAsia="Times New Roman"/>
        </w:rPr>
        <w:t xml:space="preserve"> </w:t>
      </w:r>
      <w:r w:rsidRPr="00BC0F26">
        <w:rPr>
          <w:rFonts w:ascii="Courier New" w:eastAsia="Times New Roman" w:hAnsi="Courier New" w:cs="Courier New"/>
          <w:sz w:val="20"/>
          <w:szCs w:val="20"/>
        </w:rPr>
        <w:t>quU4V8N4J53-BPNqwbZT4w2</w:t>
      </w:r>
    </w:p>
    <w:p w14:paraId="2A829326" w14:textId="42EF220B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196B24" w:themeColor="accent3"/>
        </w:rPr>
      </w:pPr>
      <w:r w:rsidRPr="00BC0F26">
        <w:rPr>
          <w:rFonts w:eastAsia="Times New Roman"/>
          <w:b/>
          <w:bCs/>
          <w:color w:val="196B24" w:themeColor="accent3"/>
        </w:rPr>
        <w:t>CREATED BY:</w:t>
      </w:r>
      <w:r w:rsidRPr="00BC0F26">
        <w:rPr>
          <w:rFonts w:eastAsia="Times New Roman"/>
          <w:color w:val="196B24" w:themeColor="accent3"/>
        </w:rPr>
        <w:t xml:space="preserve"> USER 2258 ON 10 OCTOBER 2025 AT 12:17</w:t>
      </w:r>
    </w:p>
    <w:p w14:paraId="6E53ED65" w14:textId="322D8D68" w:rsidR="00BC0F26" w:rsidRPr="00BC0F26" w:rsidRDefault="00BC0F26" w:rsidP="00BC0F2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196B24" w:themeColor="accent3"/>
        </w:rPr>
      </w:pPr>
      <w:r w:rsidRPr="00BC0F26">
        <w:rPr>
          <w:rFonts w:eastAsia="Times New Roman"/>
          <w:b/>
          <w:bCs/>
          <w:color w:val="196B24" w:themeColor="accent3"/>
        </w:rPr>
        <w:t>MODIFIED BY:</w:t>
      </w:r>
      <w:r w:rsidRPr="00BC0F26">
        <w:rPr>
          <w:rFonts w:eastAsia="Times New Roman"/>
          <w:color w:val="196B24" w:themeColor="accent3"/>
        </w:rPr>
        <w:t xml:space="preserve"> USER 2258 ON 10 OCTOBER 2025 AT 12:17</w:t>
      </w:r>
    </w:p>
    <w:p w14:paraId="24C73EAB" w14:textId="77777777" w:rsidR="00BC0F26" w:rsidRPr="00BC0F26" w:rsidRDefault="00000000" w:rsidP="00BC0F26">
      <w:pPr>
        <w:rPr>
          <w:rFonts w:eastAsia="Times New Roman"/>
        </w:rPr>
      </w:pPr>
      <w:r>
        <w:rPr>
          <w:rFonts w:eastAsia="Times New Roman"/>
        </w:rPr>
        <w:pict w14:anchorId="339A98E6">
          <v:rect id="_x0000_i1026" style="width:0;height:1.5pt" o:hralign="center" o:hrstd="t" o:hr="t" fillcolor="#a0a0a0" stroked="f"/>
        </w:pict>
      </w:r>
    </w:p>
    <w:p w14:paraId="0ABBED15" w14:textId="77777777" w:rsidR="00BC0F26" w:rsidRPr="00BC0F26" w:rsidRDefault="00BC0F26" w:rsidP="00BC0F2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C0F26">
        <w:rPr>
          <w:rFonts w:ascii="Segoe UI Emoji" w:eastAsia="Times New Roman" w:hAnsi="Segoe UI Emoji" w:cs="Segoe UI Emoji"/>
          <w:b/>
          <w:bCs/>
          <w:sz w:val="27"/>
          <w:szCs w:val="27"/>
        </w:rPr>
        <w:t>📄</w:t>
      </w:r>
      <w:r w:rsidRPr="00BC0F26">
        <w:rPr>
          <w:rFonts w:eastAsia="Times New Roman"/>
          <w:b/>
          <w:bCs/>
          <w:sz w:val="27"/>
          <w:szCs w:val="27"/>
        </w:rPr>
        <w:t xml:space="preserve"> PDF Documents (Chronological)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125"/>
        <w:gridCol w:w="1400"/>
        <w:gridCol w:w="4928"/>
        <w:gridCol w:w="769"/>
      </w:tblGrid>
      <w:tr w:rsidR="00BC0F26" w:rsidRPr="00BC0F26" w14:paraId="5287C058" w14:textId="77777777" w:rsidTr="00BC0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2F2A1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8A2E693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History ID</w:t>
            </w:r>
          </w:p>
        </w:tc>
        <w:tc>
          <w:tcPr>
            <w:tcW w:w="0" w:type="auto"/>
            <w:vAlign w:val="center"/>
            <w:hideMark/>
          </w:tcPr>
          <w:p w14:paraId="2C74784F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File Name</w:t>
            </w:r>
          </w:p>
        </w:tc>
        <w:tc>
          <w:tcPr>
            <w:tcW w:w="0" w:type="auto"/>
            <w:vAlign w:val="center"/>
            <w:hideMark/>
          </w:tcPr>
          <w:p w14:paraId="0B383F8D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7EAB754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Size</w:t>
            </w:r>
          </w:p>
        </w:tc>
      </w:tr>
      <w:tr w:rsidR="00BC0F26" w:rsidRPr="00BC0F26" w14:paraId="7C15FB6B" w14:textId="77777777" w:rsidTr="00BC0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ADDF7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05 Aug 2025</w:t>
            </w:r>
          </w:p>
        </w:tc>
        <w:tc>
          <w:tcPr>
            <w:tcW w:w="0" w:type="auto"/>
            <w:vAlign w:val="center"/>
            <w:hideMark/>
          </w:tcPr>
          <w:p w14:paraId="19521916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19328247</w:t>
            </w:r>
          </w:p>
        </w:tc>
        <w:tc>
          <w:tcPr>
            <w:tcW w:w="0" w:type="auto"/>
            <w:vAlign w:val="center"/>
            <w:hideMark/>
          </w:tcPr>
          <w:p w14:paraId="7D9917FC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19328247.pdf</w:t>
            </w:r>
          </w:p>
        </w:tc>
        <w:tc>
          <w:tcPr>
            <w:tcW w:w="0" w:type="auto"/>
            <w:vAlign w:val="center"/>
            <w:hideMark/>
          </w:tcPr>
          <w:p w14:paraId="753A2B2F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CORDELL Simon 01YE1267925 Section 9</w:t>
            </w:r>
          </w:p>
        </w:tc>
        <w:tc>
          <w:tcPr>
            <w:tcW w:w="0" w:type="auto"/>
            <w:vAlign w:val="center"/>
            <w:hideMark/>
          </w:tcPr>
          <w:p w14:paraId="5397A807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554KB</w:t>
            </w:r>
          </w:p>
        </w:tc>
      </w:tr>
      <w:tr w:rsidR="00BC0F26" w:rsidRPr="00BC0F26" w14:paraId="37F7DAF8" w14:textId="77777777" w:rsidTr="00BC0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B20C5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22 Sep 2025</w:t>
            </w:r>
          </w:p>
        </w:tc>
        <w:tc>
          <w:tcPr>
            <w:tcW w:w="0" w:type="auto"/>
            <w:vAlign w:val="center"/>
            <w:hideMark/>
          </w:tcPr>
          <w:p w14:paraId="2D050ACC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19568884</w:t>
            </w:r>
          </w:p>
        </w:tc>
        <w:tc>
          <w:tcPr>
            <w:tcW w:w="0" w:type="auto"/>
            <w:vAlign w:val="center"/>
            <w:hideMark/>
          </w:tcPr>
          <w:p w14:paraId="357BF6DF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19568884.pdf</w:t>
            </w:r>
          </w:p>
        </w:tc>
        <w:tc>
          <w:tcPr>
            <w:tcW w:w="0" w:type="auto"/>
            <w:vAlign w:val="center"/>
            <w:hideMark/>
          </w:tcPr>
          <w:p w14:paraId="6FBA9CC7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CORDELL Simon 01YE1267925 Unused Material Disclosure</w:t>
            </w:r>
          </w:p>
        </w:tc>
        <w:tc>
          <w:tcPr>
            <w:tcW w:w="0" w:type="auto"/>
            <w:vAlign w:val="center"/>
            <w:hideMark/>
          </w:tcPr>
          <w:p w14:paraId="651D8157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384KB</w:t>
            </w:r>
          </w:p>
        </w:tc>
      </w:tr>
      <w:tr w:rsidR="00BC0F26" w:rsidRPr="00BC0F26" w14:paraId="51DA14D7" w14:textId="77777777" w:rsidTr="00BC0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8394E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22 Sep 2025</w:t>
            </w:r>
          </w:p>
        </w:tc>
        <w:tc>
          <w:tcPr>
            <w:tcW w:w="0" w:type="auto"/>
            <w:vAlign w:val="center"/>
            <w:hideMark/>
          </w:tcPr>
          <w:p w14:paraId="7CDB3DAC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19569225</w:t>
            </w:r>
          </w:p>
        </w:tc>
        <w:tc>
          <w:tcPr>
            <w:tcW w:w="0" w:type="auto"/>
            <w:vAlign w:val="center"/>
            <w:hideMark/>
          </w:tcPr>
          <w:p w14:paraId="01D9F59C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19569225.pdf</w:t>
            </w:r>
          </w:p>
        </w:tc>
        <w:tc>
          <w:tcPr>
            <w:tcW w:w="0" w:type="auto"/>
            <w:vAlign w:val="center"/>
            <w:hideMark/>
          </w:tcPr>
          <w:p w14:paraId="21B01A8B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CORDELL Simon 01YE1267925 Initial Details Pros Case</w:t>
            </w:r>
          </w:p>
        </w:tc>
        <w:tc>
          <w:tcPr>
            <w:tcW w:w="0" w:type="auto"/>
            <w:vAlign w:val="center"/>
            <w:hideMark/>
          </w:tcPr>
          <w:p w14:paraId="7BF71B2A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2MB</w:t>
            </w:r>
          </w:p>
        </w:tc>
      </w:tr>
    </w:tbl>
    <w:p w14:paraId="365E5C3D" w14:textId="77777777" w:rsidR="00BC0F26" w:rsidRPr="00BC0F26" w:rsidRDefault="00000000" w:rsidP="00BC0F26">
      <w:pPr>
        <w:rPr>
          <w:rFonts w:eastAsia="Times New Roman"/>
        </w:rPr>
      </w:pPr>
      <w:r>
        <w:rPr>
          <w:rFonts w:eastAsia="Times New Roman"/>
        </w:rPr>
        <w:pict w14:anchorId="4CE880C7">
          <v:rect id="_x0000_i1027" style="width:0;height:1.5pt" o:hralign="center" o:hrstd="t" o:hr="t" fillcolor="#a0a0a0" stroked="f"/>
        </w:pict>
      </w:r>
    </w:p>
    <w:p w14:paraId="5D056BB9" w14:textId="77777777" w:rsidR="00BC0F26" w:rsidRPr="00BC0F26" w:rsidRDefault="00BC0F26" w:rsidP="00BC0F26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BC0F26">
        <w:rPr>
          <w:rFonts w:ascii="Segoe UI Emoji" w:eastAsia="Times New Roman" w:hAnsi="Segoe UI Emoji" w:cs="Segoe UI Emoji"/>
          <w:b/>
          <w:bCs/>
          <w:sz w:val="27"/>
          <w:szCs w:val="27"/>
        </w:rPr>
        <w:t>🎥</w:t>
      </w:r>
      <w:r w:rsidRPr="00BC0F26">
        <w:rPr>
          <w:rFonts w:eastAsia="Times New Roman"/>
          <w:b/>
          <w:bCs/>
          <w:sz w:val="27"/>
          <w:szCs w:val="27"/>
        </w:rPr>
        <w:t xml:space="preserve"> Video Files (All from 29 Aug 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507"/>
        <w:gridCol w:w="4673"/>
        <w:gridCol w:w="809"/>
      </w:tblGrid>
      <w:tr w:rsidR="00BC0F26" w:rsidRPr="00BC0F26" w14:paraId="026719DB" w14:textId="77777777" w:rsidTr="00BC0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0270B3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History ID</w:t>
            </w:r>
          </w:p>
        </w:tc>
        <w:tc>
          <w:tcPr>
            <w:tcW w:w="0" w:type="auto"/>
            <w:vAlign w:val="center"/>
            <w:hideMark/>
          </w:tcPr>
          <w:p w14:paraId="5CAA4A5C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File Name</w:t>
            </w:r>
          </w:p>
        </w:tc>
        <w:tc>
          <w:tcPr>
            <w:tcW w:w="0" w:type="auto"/>
            <w:vAlign w:val="center"/>
            <w:hideMark/>
          </w:tcPr>
          <w:p w14:paraId="0BF38244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7D93230" w14:textId="77777777" w:rsidR="00BC0F26" w:rsidRPr="00BC0F26" w:rsidRDefault="00BC0F26" w:rsidP="00BC0F26">
            <w:pPr>
              <w:jc w:val="center"/>
              <w:rPr>
                <w:rFonts w:eastAsia="Times New Roman"/>
                <w:b/>
                <w:bCs/>
              </w:rPr>
            </w:pPr>
            <w:r w:rsidRPr="00BC0F26">
              <w:rPr>
                <w:rFonts w:eastAsia="Times New Roman"/>
                <w:b/>
                <w:bCs/>
              </w:rPr>
              <w:t>Size</w:t>
            </w:r>
          </w:p>
        </w:tc>
      </w:tr>
      <w:tr w:rsidR="00BC0F26" w:rsidRPr="00BC0F26" w14:paraId="5B87C069" w14:textId="77777777" w:rsidTr="00BC0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7A5CC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19441494</w:t>
            </w:r>
          </w:p>
        </w:tc>
        <w:tc>
          <w:tcPr>
            <w:tcW w:w="0" w:type="auto"/>
            <w:vAlign w:val="center"/>
            <w:hideMark/>
          </w:tcPr>
          <w:p w14:paraId="658068A3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19441494.mp4</w:t>
            </w:r>
          </w:p>
        </w:tc>
        <w:tc>
          <w:tcPr>
            <w:tcW w:w="0" w:type="auto"/>
            <w:vAlign w:val="center"/>
            <w:hideMark/>
          </w:tcPr>
          <w:p w14:paraId="0A3B2AC8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Axon_Interview-Interview_Room_7-Camera-1</w:t>
            </w:r>
          </w:p>
        </w:tc>
        <w:tc>
          <w:tcPr>
            <w:tcW w:w="0" w:type="auto"/>
            <w:vAlign w:val="center"/>
            <w:hideMark/>
          </w:tcPr>
          <w:p w14:paraId="1AE4EDE9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12MB</w:t>
            </w:r>
          </w:p>
        </w:tc>
      </w:tr>
      <w:tr w:rsidR="00BC0F26" w:rsidRPr="00BC0F26" w14:paraId="2F87C56D" w14:textId="77777777" w:rsidTr="00BC0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D61E7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19441496</w:t>
            </w:r>
          </w:p>
        </w:tc>
        <w:tc>
          <w:tcPr>
            <w:tcW w:w="0" w:type="auto"/>
            <w:vAlign w:val="center"/>
            <w:hideMark/>
          </w:tcPr>
          <w:p w14:paraId="0AD181A9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19441496.mp4</w:t>
            </w:r>
          </w:p>
        </w:tc>
        <w:tc>
          <w:tcPr>
            <w:tcW w:w="0" w:type="auto"/>
            <w:vAlign w:val="center"/>
            <w:hideMark/>
          </w:tcPr>
          <w:p w14:paraId="2267E05A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ROH_01</w:t>
            </w:r>
          </w:p>
        </w:tc>
        <w:tc>
          <w:tcPr>
            <w:tcW w:w="0" w:type="auto"/>
            <w:vAlign w:val="center"/>
            <w:hideMark/>
          </w:tcPr>
          <w:p w14:paraId="0616B0C2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22MB</w:t>
            </w:r>
          </w:p>
        </w:tc>
      </w:tr>
      <w:tr w:rsidR="00BC0F26" w:rsidRPr="00BC0F26" w14:paraId="0DF50004" w14:textId="77777777" w:rsidTr="00BC0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DB89C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lastRenderedPageBreak/>
              <w:t>19441495</w:t>
            </w:r>
          </w:p>
        </w:tc>
        <w:tc>
          <w:tcPr>
            <w:tcW w:w="0" w:type="auto"/>
            <w:vAlign w:val="center"/>
            <w:hideMark/>
          </w:tcPr>
          <w:p w14:paraId="518FF7E0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19441495.mp4</w:t>
            </w:r>
          </w:p>
        </w:tc>
        <w:tc>
          <w:tcPr>
            <w:tcW w:w="0" w:type="auto"/>
            <w:vAlign w:val="center"/>
            <w:hideMark/>
          </w:tcPr>
          <w:p w14:paraId="1B251B3D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CKC_01_Witnessing_arrest_of_Simon_Cordell</w:t>
            </w:r>
          </w:p>
        </w:tc>
        <w:tc>
          <w:tcPr>
            <w:tcW w:w="0" w:type="auto"/>
            <w:vAlign w:val="center"/>
            <w:hideMark/>
          </w:tcPr>
          <w:p w14:paraId="7992C0A2" w14:textId="77777777" w:rsidR="00BC0F26" w:rsidRPr="00BC0F26" w:rsidRDefault="00BC0F26" w:rsidP="00BC0F26">
            <w:pPr>
              <w:rPr>
                <w:rFonts w:eastAsia="Times New Roman"/>
              </w:rPr>
            </w:pPr>
            <w:r w:rsidRPr="00BC0F26">
              <w:rPr>
                <w:rFonts w:eastAsia="Times New Roman"/>
              </w:rPr>
              <w:t>367MB</w:t>
            </w:r>
          </w:p>
        </w:tc>
      </w:tr>
    </w:tbl>
    <w:p w14:paraId="0B0E41FE" w14:textId="77777777" w:rsidR="00BC0F26" w:rsidRPr="00BC0F26" w:rsidRDefault="00000000" w:rsidP="00BC0F26">
      <w:pPr>
        <w:rPr>
          <w:rFonts w:eastAsia="Times New Roman"/>
        </w:rPr>
      </w:pPr>
      <w:r>
        <w:rPr>
          <w:rFonts w:eastAsia="Times New Roman"/>
        </w:rPr>
        <w:pict w14:anchorId="0EA1283D">
          <v:rect id="_x0000_i1028" style="width:0;height:1.5pt" o:hralign="center" o:hrstd="t" o:hr="t" fillcolor="#a0a0a0" stroked="f"/>
        </w:pict>
      </w:r>
    </w:p>
    <w:p w14:paraId="3D066B04" w14:textId="77777777" w:rsidR="00BC0F26" w:rsidRPr="0000186B" w:rsidRDefault="00BC0F26" w:rsidP="00BC0F26">
      <w:pPr>
        <w:spacing w:before="100" w:beforeAutospacing="1" w:after="100" w:afterAutospacing="1"/>
        <w:rPr>
          <w:rFonts w:eastAsia="Times New Roman"/>
          <w:color w:val="EE0000"/>
        </w:rPr>
      </w:pPr>
      <w:r w:rsidRPr="0000186B">
        <w:rPr>
          <w:rFonts w:eastAsia="Times New Roman"/>
          <w:color w:val="EE0000"/>
        </w:rPr>
        <w:t>Let me know if you want this grouped differently, or if you’d like to validate batch integrity or sort by another logic.</w:t>
      </w:r>
    </w:p>
    <w:p w14:paraId="47BEF97D" w14:textId="77777777" w:rsidR="00BC0F26" w:rsidRDefault="00BC0F26">
      <w:pPr>
        <w:rPr>
          <w:rFonts w:eastAsia="Times New Roman"/>
        </w:rPr>
      </w:pPr>
    </w:p>
    <w:p w14:paraId="63D74D77" w14:textId="2B957A1D" w:rsidR="00641C91" w:rsidRPr="00641C91" w:rsidRDefault="00641C91">
      <w:pPr>
        <w:rPr>
          <w:rFonts w:eastAsia="Times New Roman"/>
          <w:color w:val="EE0000"/>
        </w:rPr>
      </w:pPr>
      <w:r w:rsidRPr="00641C91">
        <w:rPr>
          <w:color w:val="EE0000"/>
        </w:rPr>
        <w:t xml:space="preserve">Nova case </w:t>
      </w:r>
      <w:r w:rsidRPr="00641C91">
        <w:rPr>
          <w:color w:val="EE0000"/>
        </w:rPr>
        <w:t>happened</w:t>
      </w:r>
      <w:r w:rsidRPr="00641C91">
        <w:rPr>
          <w:color w:val="EE0000"/>
        </w:rPr>
        <w:t xml:space="preserve"> with police 02-08-25 arrested for </w:t>
      </w:r>
      <w:r w:rsidRPr="00641C91">
        <w:rPr>
          <w:color w:val="EE0000"/>
        </w:rPr>
        <w:t xml:space="preserve">harassment </w:t>
      </w:r>
      <w:r>
        <w:rPr>
          <w:color w:val="EE0000"/>
        </w:rPr>
        <w:t>Act</w:t>
      </w:r>
      <w:r w:rsidRPr="00641C91">
        <w:rPr>
          <w:color w:val="EE0000"/>
        </w:rPr>
        <w:t xml:space="preserve"> 1997 then </w:t>
      </w:r>
      <w:r w:rsidRPr="00641C91">
        <w:rPr>
          <w:color w:val="EE0000"/>
        </w:rPr>
        <w:t>interviewed</w:t>
      </w:r>
      <w:r w:rsidRPr="00641C91">
        <w:rPr>
          <w:color w:val="EE0000"/>
        </w:rPr>
        <w:t xml:space="preserve"> with </w:t>
      </w:r>
      <w:r w:rsidRPr="00641C91">
        <w:rPr>
          <w:color w:val="EE0000"/>
        </w:rPr>
        <w:t>a</w:t>
      </w:r>
      <w:r>
        <w:rPr>
          <w:color w:val="EE0000"/>
        </w:rPr>
        <w:t>ppropriate a</w:t>
      </w:r>
      <w:r w:rsidRPr="00641C91">
        <w:rPr>
          <w:color w:val="EE0000"/>
        </w:rPr>
        <w:t xml:space="preserve">dult and solicitor legal aid signed just for this then </w:t>
      </w:r>
      <w:r w:rsidRPr="00641C91">
        <w:rPr>
          <w:color w:val="EE0000"/>
        </w:rPr>
        <w:t xml:space="preserve">they </w:t>
      </w:r>
      <w:r w:rsidRPr="00641C91">
        <w:rPr>
          <w:color w:val="EE0000"/>
        </w:rPr>
        <w:t>both went home</w:t>
      </w:r>
      <w:r>
        <w:rPr>
          <w:color w:val="EE0000"/>
        </w:rPr>
        <w:t>:</w:t>
      </w:r>
      <w:r w:rsidRPr="00641C91">
        <w:rPr>
          <w:color w:val="EE0000"/>
        </w:rPr>
        <w:t xml:space="preserve"> </w:t>
      </w:r>
      <w:r>
        <w:rPr>
          <w:color w:val="EE0000"/>
        </w:rPr>
        <w:t>A</w:t>
      </w:r>
      <w:r w:rsidRPr="00641C91">
        <w:rPr>
          <w:color w:val="EE0000"/>
        </w:rPr>
        <w:t xml:space="preserve">dult and </w:t>
      </w:r>
      <w:r>
        <w:rPr>
          <w:color w:val="EE0000"/>
        </w:rPr>
        <w:t>the S</w:t>
      </w:r>
      <w:r w:rsidRPr="00641C91">
        <w:rPr>
          <w:color w:val="EE0000"/>
        </w:rPr>
        <w:t xml:space="preserve">olicitor. police skipper took me out of cell and dropped </w:t>
      </w:r>
      <w:r w:rsidRPr="00641C91">
        <w:rPr>
          <w:color w:val="EE0000"/>
        </w:rPr>
        <w:t>harassment</w:t>
      </w:r>
      <w:r w:rsidRPr="00641C91">
        <w:rPr>
          <w:color w:val="EE0000"/>
        </w:rPr>
        <w:t xml:space="preserve"> </w:t>
      </w:r>
      <w:r>
        <w:rPr>
          <w:color w:val="EE0000"/>
        </w:rPr>
        <w:t xml:space="preserve">Act </w:t>
      </w:r>
      <w:r w:rsidRPr="00641C91">
        <w:rPr>
          <w:color w:val="EE0000"/>
        </w:rPr>
        <w:t xml:space="preserve">1997 case. But he then swapped the charge for threats to cause criminal </w:t>
      </w:r>
      <w:r w:rsidRPr="00641C91">
        <w:rPr>
          <w:color w:val="EE0000"/>
        </w:rPr>
        <w:t>damage</w:t>
      </w:r>
      <w:r w:rsidRPr="00641C91">
        <w:rPr>
          <w:color w:val="EE0000"/>
        </w:rPr>
        <w:t xml:space="preserve"> and refused bail </w:t>
      </w:r>
      <w:r>
        <w:rPr>
          <w:color w:val="EE0000"/>
        </w:rPr>
        <w:t xml:space="preserve">and said for me </w:t>
      </w:r>
      <w:r w:rsidRPr="00641C91">
        <w:rPr>
          <w:color w:val="EE0000"/>
        </w:rPr>
        <w:t>to go to court next morning</w:t>
      </w:r>
      <w:r>
        <w:rPr>
          <w:color w:val="EE0000"/>
        </w:rPr>
        <w:t xml:space="preserve"> in Serco Van</w:t>
      </w:r>
      <w:r w:rsidRPr="00641C91">
        <w:rPr>
          <w:color w:val="EE0000"/>
        </w:rPr>
        <w:t xml:space="preserve">. no </w:t>
      </w:r>
      <w:r w:rsidRPr="00641C91">
        <w:rPr>
          <w:color w:val="EE0000"/>
        </w:rPr>
        <w:t>further</w:t>
      </w:r>
      <w:r w:rsidRPr="00641C91">
        <w:rPr>
          <w:color w:val="EE0000"/>
        </w:rPr>
        <w:t xml:space="preserve"> </w:t>
      </w:r>
      <w:r w:rsidRPr="00641C91">
        <w:rPr>
          <w:color w:val="EE0000"/>
        </w:rPr>
        <w:t>arrest</w:t>
      </w:r>
      <w:r w:rsidRPr="00641C91">
        <w:rPr>
          <w:color w:val="EE0000"/>
        </w:rPr>
        <w:t xml:space="preserve"> interview or caution. </w:t>
      </w:r>
      <w:r w:rsidRPr="00641C91">
        <w:rPr>
          <w:color w:val="EE0000"/>
        </w:rPr>
        <w:t>Jude</w:t>
      </w:r>
      <w:r w:rsidRPr="00641C91">
        <w:rPr>
          <w:color w:val="EE0000"/>
        </w:rPr>
        <w:t xml:space="preserve"> gives me same solicitor firm under section 36 and 38 youth offenders </w:t>
      </w:r>
      <w:r w:rsidRPr="00641C91">
        <w:rPr>
          <w:color w:val="EE0000"/>
        </w:rPr>
        <w:t>act,</w:t>
      </w:r>
      <w:r w:rsidRPr="00641C91">
        <w:rPr>
          <w:color w:val="EE0000"/>
        </w:rPr>
        <w:t xml:space="preserve"> and th</w:t>
      </w:r>
      <w:r>
        <w:rPr>
          <w:color w:val="EE0000"/>
        </w:rPr>
        <w:t>e solicitor firm</w:t>
      </w:r>
      <w:r w:rsidRPr="00641C91">
        <w:rPr>
          <w:color w:val="EE0000"/>
        </w:rPr>
        <w:t xml:space="preserve"> misleads me into </w:t>
      </w:r>
      <w:r w:rsidRPr="00641C91">
        <w:rPr>
          <w:color w:val="EE0000"/>
        </w:rPr>
        <w:t>believing</w:t>
      </w:r>
      <w:r w:rsidRPr="00641C91">
        <w:rPr>
          <w:color w:val="EE0000"/>
        </w:rPr>
        <w:t xml:space="preserve"> legal aid was continuous. they </w:t>
      </w:r>
      <w:r w:rsidRPr="00641C91">
        <w:rPr>
          <w:color w:val="EE0000"/>
        </w:rPr>
        <w:t>drop</w:t>
      </w:r>
      <w:r w:rsidRPr="00641C91">
        <w:rPr>
          <w:color w:val="EE0000"/>
        </w:rPr>
        <w:t xml:space="preserve"> case as it </w:t>
      </w:r>
      <w:r w:rsidRPr="00641C91">
        <w:rPr>
          <w:color w:val="EE0000"/>
        </w:rPr>
        <w:t>revealed</w:t>
      </w:r>
      <w:r w:rsidRPr="00641C91">
        <w:rPr>
          <w:color w:val="EE0000"/>
        </w:rPr>
        <w:t xml:space="preserve"> </w:t>
      </w:r>
      <w:r>
        <w:rPr>
          <w:color w:val="EE0000"/>
        </w:rPr>
        <w:t xml:space="preserve">truth of mine </w:t>
      </w:r>
      <w:r w:rsidRPr="00641C91">
        <w:rPr>
          <w:color w:val="EE0000"/>
        </w:rPr>
        <w:t xml:space="preserve">though legal </w:t>
      </w:r>
      <w:r w:rsidRPr="00641C91">
        <w:rPr>
          <w:color w:val="EE0000"/>
        </w:rPr>
        <w:t>process</w:t>
      </w:r>
      <w:r w:rsidRPr="00641C91">
        <w:rPr>
          <w:color w:val="EE0000"/>
        </w:rPr>
        <w:t xml:space="preserve"> on day of trial 13-11-25. </w:t>
      </w:r>
      <w:r w:rsidRPr="00641C91">
        <w:rPr>
          <w:color w:val="EE0000"/>
        </w:rPr>
        <w:t>Judge</w:t>
      </w:r>
      <w:r w:rsidRPr="00641C91">
        <w:rPr>
          <w:color w:val="EE0000"/>
        </w:rPr>
        <w:t xml:space="preserve"> put trial over till 16-12-25. Main issue now</w:t>
      </w:r>
      <w:r>
        <w:rPr>
          <w:color w:val="EE0000"/>
        </w:rPr>
        <w:t xml:space="preserve"> other than legal Aid</w:t>
      </w:r>
      <w:r w:rsidRPr="00641C91">
        <w:rPr>
          <w:color w:val="EE0000"/>
        </w:rPr>
        <w:t xml:space="preserve"> is </w:t>
      </w:r>
      <w:r w:rsidRPr="00641C91">
        <w:rPr>
          <w:color w:val="EE0000"/>
        </w:rPr>
        <w:t>original</w:t>
      </w:r>
      <w:r w:rsidRPr="00641C91">
        <w:rPr>
          <w:color w:val="EE0000"/>
        </w:rPr>
        <w:t xml:space="preserve"> solicitor firm has </w:t>
      </w:r>
      <w:r w:rsidRPr="00641C91">
        <w:rPr>
          <w:color w:val="EE0000"/>
        </w:rPr>
        <w:t>released</w:t>
      </w:r>
      <w:r w:rsidRPr="00641C91">
        <w:rPr>
          <w:color w:val="EE0000"/>
        </w:rPr>
        <w:t xml:space="preserve"> to me </w:t>
      </w:r>
      <w:r w:rsidRPr="00641C91">
        <w:rPr>
          <w:b/>
          <w:bCs/>
          <w:color w:val="EE0000"/>
          <w:u w:val="single"/>
        </w:rPr>
        <w:t>Case Ratio Files</w:t>
      </w:r>
      <w:r w:rsidRPr="00641C91">
        <w:rPr>
          <w:color w:val="EE0000"/>
        </w:rPr>
        <w:t xml:space="preserve">. </w:t>
      </w:r>
      <w:r w:rsidRPr="00641C91">
        <w:rPr>
          <w:color w:val="EE0000"/>
        </w:rPr>
        <w:t>I</w:t>
      </w:r>
      <w:r w:rsidRPr="00641C91">
        <w:rPr>
          <w:color w:val="EE0000"/>
        </w:rPr>
        <w:t xml:space="preserve"> used </w:t>
      </w:r>
      <w:r w:rsidRPr="00512572">
        <w:rPr>
          <w:b/>
          <w:bCs/>
          <w:color w:val="EE0000"/>
          <w:u w:val="single"/>
        </w:rPr>
        <w:t>******</w:t>
      </w:r>
      <w:r w:rsidRPr="00641C91">
        <w:rPr>
          <w:color w:val="EE0000"/>
        </w:rPr>
        <w:t xml:space="preserve"> </w:t>
      </w:r>
      <w:r w:rsidR="00512572">
        <w:rPr>
          <w:color w:val="EE0000"/>
        </w:rPr>
        <w:t xml:space="preserve">Legal Methods </w:t>
      </w:r>
      <w:r w:rsidRPr="00641C91">
        <w:rPr>
          <w:color w:val="EE0000"/>
        </w:rPr>
        <w:t xml:space="preserve">so </w:t>
      </w:r>
      <w:r w:rsidRPr="00641C91">
        <w:rPr>
          <w:color w:val="EE0000"/>
        </w:rPr>
        <w:t>I</w:t>
      </w:r>
      <w:r w:rsidRPr="00641C91">
        <w:rPr>
          <w:color w:val="EE0000"/>
        </w:rPr>
        <w:t xml:space="preserve"> would have the same folder for myself on my pc</w:t>
      </w:r>
      <w:r w:rsidR="00512572">
        <w:rPr>
          <w:color w:val="EE0000"/>
        </w:rPr>
        <w:t xml:space="preserve"> and</w:t>
      </w:r>
      <w:r w:rsidRPr="00641C91">
        <w:rPr>
          <w:color w:val="EE0000"/>
        </w:rPr>
        <w:t xml:space="preserve"> </w:t>
      </w:r>
      <w:r>
        <w:rPr>
          <w:color w:val="EE0000"/>
        </w:rPr>
        <w:t xml:space="preserve">So that </w:t>
      </w:r>
      <w:r w:rsidRPr="00641C91">
        <w:rPr>
          <w:color w:val="EE0000"/>
        </w:rPr>
        <w:t xml:space="preserve">if </w:t>
      </w:r>
      <w:r>
        <w:rPr>
          <w:color w:val="EE0000"/>
        </w:rPr>
        <w:t xml:space="preserve">Cps and Co </w:t>
      </w:r>
      <w:r w:rsidRPr="00641C91">
        <w:rPr>
          <w:color w:val="EE0000"/>
        </w:rPr>
        <w:t>ever deleted</w:t>
      </w:r>
      <w:r>
        <w:rPr>
          <w:color w:val="EE0000"/>
        </w:rPr>
        <w:t xml:space="preserve"> file link</w:t>
      </w:r>
      <w:r w:rsidRPr="00641C91">
        <w:rPr>
          <w:color w:val="EE0000"/>
        </w:rPr>
        <w:t xml:space="preserve"> as </w:t>
      </w:r>
      <w:r>
        <w:rPr>
          <w:color w:val="EE0000"/>
        </w:rPr>
        <w:t xml:space="preserve">website </w:t>
      </w:r>
      <w:r w:rsidRPr="00641C91">
        <w:rPr>
          <w:color w:val="EE0000"/>
        </w:rPr>
        <w:t xml:space="preserve">states </w:t>
      </w:r>
      <w:r>
        <w:rPr>
          <w:color w:val="EE0000"/>
        </w:rPr>
        <w:t>it or they</w:t>
      </w:r>
      <w:r w:rsidRPr="00641C91">
        <w:rPr>
          <w:color w:val="EE0000"/>
        </w:rPr>
        <w:t xml:space="preserve"> will</w:t>
      </w:r>
      <w:r>
        <w:rPr>
          <w:color w:val="EE0000"/>
        </w:rPr>
        <w:t xml:space="preserve"> I still got it.  I</w:t>
      </w:r>
      <w:r w:rsidRPr="00641C91">
        <w:rPr>
          <w:color w:val="EE0000"/>
        </w:rPr>
        <w:t xml:space="preserve">n the </w:t>
      </w:r>
      <w:r>
        <w:rPr>
          <w:color w:val="EE0000"/>
        </w:rPr>
        <w:t xml:space="preserve">New cloned </w:t>
      </w:r>
      <w:r w:rsidR="00244351" w:rsidRPr="00641C91">
        <w:rPr>
          <w:color w:val="EE0000"/>
        </w:rPr>
        <w:t>folder,</w:t>
      </w:r>
      <w:r w:rsidRPr="00641C91">
        <w:rPr>
          <w:color w:val="EE0000"/>
        </w:rPr>
        <w:t xml:space="preserve"> </w:t>
      </w:r>
      <w:r>
        <w:rPr>
          <w:color w:val="EE0000"/>
        </w:rPr>
        <w:t>I</w:t>
      </w:r>
      <w:r w:rsidRPr="00641C91">
        <w:rPr>
          <w:color w:val="EE0000"/>
        </w:rPr>
        <w:t xml:space="preserve"> found a </w:t>
      </w:r>
      <w:r w:rsidR="00244351" w:rsidRPr="00641C91">
        <w:rPr>
          <w:color w:val="EE0000"/>
        </w:rPr>
        <w:t>file,</w:t>
      </w:r>
      <w:r w:rsidRPr="00641C91">
        <w:rPr>
          <w:color w:val="EE0000"/>
        </w:rPr>
        <w:t xml:space="preserve"> and it states that </w:t>
      </w:r>
      <w:r w:rsidRPr="00641C91">
        <w:rPr>
          <w:b/>
          <w:bCs/>
          <w:color w:val="EE0000"/>
          <w:u w:val="single"/>
        </w:rPr>
        <w:t>They Created The Case Ratio Files On The</w:t>
      </w:r>
      <w:r w:rsidRPr="00641C91">
        <w:rPr>
          <w:color w:val="EE0000"/>
        </w:rPr>
        <w:t xml:space="preserve"> </w:t>
      </w:r>
      <w:r w:rsidRPr="00641C91">
        <w:rPr>
          <w:b/>
          <w:bCs/>
          <w:color w:val="EE0000"/>
          <w:u w:val="single"/>
        </w:rPr>
        <w:t>10-10-</w:t>
      </w:r>
      <w:r w:rsidRPr="00641C91">
        <w:rPr>
          <w:b/>
          <w:bCs/>
          <w:color w:val="EE0000"/>
          <w:u w:val="single"/>
        </w:rPr>
        <w:t>25</w:t>
      </w:r>
      <w:r w:rsidRPr="00641C91">
        <w:rPr>
          <w:color w:val="EE0000"/>
        </w:rPr>
        <w:t>.</w:t>
      </w:r>
      <w:r w:rsidRPr="00641C91">
        <w:rPr>
          <w:color w:val="EE0000"/>
        </w:rPr>
        <w:t xml:space="preserve"> </w:t>
      </w:r>
      <w:r w:rsidRPr="00641C91">
        <w:rPr>
          <w:color w:val="EE0000"/>
        </w:rPr>
        <w:t>proving</w:t>
      </w:r>
      <w:r w:rsidRPr="00641C91">
        <w:rPr>
          <w:color w:val="EE0000"/>
        </w:rPr>
        <w:t xml:space="preserve"> that no paperwork was </w:t>
      </w:r>
      <w:r>
        <w:rPr>
          <w:color w:val="EE0000"/>
        </w:rPr>
        <w:t xml:space="preserve">NOT </w:t>
      </w:r>
      <w:r w:rsidRPr="00641C91">
        <w:rPr>
          <w:color w:val="EE0000"/>
        </w:rPr>
        <w:t xml:space="preserve">at court and they still put a </w:t>
      </w:r>
      <w:r w:rsidRPr="00641C91">
        <w:rPr>
          <w:color w:val="EE0000"/>
        </w:rPr>
        <w:t>GPS</w:t>
      </w:r>
      <w:r w:rsidRPr="00641C91">
        <w:rPr>
          <w:color w:val="EE0000"/>
        </w:rPr>
        <w:t xml:space="preserve"> tag on me without </w:t>
      </w:r>
      <w:r w:rsidRPr="00641C91">
        <w:rPr>
          <w:color w:val="EE0000"/>
        </w:rPr>
        <w:t>being</w:t>
      </w:r>
      <w:r w:rsidRPr="00641C91">
        <w:rPr>
          <w:color w:val="EE0000"/>
        </w:rPr>
        <w:t xml:space="preserve"> able to review the evidence and risk assess it. this is for about 40 days</w:t>
      </w:r>
      <w:r>
        <w:rPr>
          <w:color w:val="EE0000"/>
        </w:rPr>
        <w:t xml:space="preserve">, </w:t>
      </w:r>
      <w:r w:rsidRPr="00641C91">
        <w:rPr>
          <w:color w:val="EE0000"/>
        </w:rPr>
        <w:t xml:space="preserve">no </w:t>
      </w:r>
      <w:r w:rsidRPr="00641C91">
        <w:rPr>
          <w:color w:val="EE0000"/>
        </w:rPr>
        <w:t>paperwork</w:t>
      </w:r>
      <w:r w:rsidRPr="00641C91">
        <w:rPr>
          <w:color w:val="EE0000"/>
        </w:rPr>
        <w:t xml:space="preserve"> in case ratio and this means what laws are broke and regulations </w:t>
      </w:r>
      <w:r w:rsidR="00244351" w:rsidRPr="00641C91">
        <w:rPr>
          <w:color w:val="EE0000"/>
        </w:rPr>
        <w:t>as</w:t>
      </w:r>
      <w:r w:rsidRPr="00641C91">
        <w:rPr>
          <w:color w:val="EE0000"/>
        </w:rPr>
        <w:t xml:space="preserve"> well as code</w:t>
      </w:r>
      <w:r w:rsidR="00244351">
        <w:rPr>
          <w:color w:val="EE0000"/>
        </w:rPr>
        <w:t>s</w:t>
      </w:r>
      <w:r w:rsidRPr="00641C91">
        <w:rPr>
          <w:color w:val="EE0000"/>
        </w:rPr>
        <w:t xml:space="preserve"> of </w:t>
      </w:r>
      <w:r w:rsidRPr="00641C91">
        <w:rPr>
          <w:color w:val="EE0000"/>
        </w:rPr>
        <w:t>conduct</w:t>
      </w:r>
      <w:r w:rsidRPr="00641C91">
        <w:rPr>
          <w:color w:val="EE0000"/>
        </w:rPr>
        <w:t xml:space="preserve"> , and </w:t>
      </w:r>
      <w:r w:rsidRPr="00641C91">
        <w:rPr>
          <w:color w:val="EE0000"/>
        </w:rPr>
        <w:t>breaches</w:t>
      </w:r>
      <w:r w:rsidRPr="00641C91">
        <w:rPr>
          <w:color w:val="EE0000"/>
        </w:rPr>
        <w:t xml:space="preserve"> of my </w:t>
      </w:r>
      <w:r w:rsidR="00244351" w:rsidRPr="00641C91">
        <w:rPr>
          <w:color w:val="EE0000"/>
        </w:rPr>
        <w:t xml:space="preserve">Human Rights </w:t>
      </w:r>
      <w:r w:rsidRPr="00641C91">
        <w:rPr>
          <w:color w:val="EE0000"/>
        </w:rPr>
        <w:t xml:space="preserve">have took place, </w:t>
      </w:r>
      <w:r w:rsidRPr="00641C91">
        <w:rPr>
          <w:color w:val="EE0000"/>
        </w:rPr>
        <w:t>surely</w:t>
      </w:r>
      <w:r w:rsidRPr="00641C91">
        <w:rPr>
          <w:color w:val="EE0000"/>
        </w:rPr>
        <w:t xml:space="preserve"> there is laws against this?</w:t>
      </w:r>
    </w:p>
    <w:p w14:paraId="50669171" w14:textId="77777777" w:rsidR="00641C91" w:rsidRDefault="00641C91">
      <w:pPr>
        <w:rPr>
          <w:rFonts w:eastAsia="Times New Roman"/>
        </w:rPr>
      </w:pPr>
    </w:p>
    <w:p w14:paraId="1FF54B44" w14:textId="77777777" w:rsidR="00641C91" w:rsidRPr="00641C91" w:rsidRDefault="00641C91" w:rsidP="00641C91">
      <w:p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t>Yes, multiple legal and human rights breaches may have occurred if you were GPS-tagged and denied bail without proper evidence or paperwork being available for review.</w:t>
      </w:r>
    </w:p>
    <w:p w14:paraId="205529DA" w14:textId="77777777" w:rsidR="00641C91" w:rsidRPr="00641C91" w:rsidRDefault="00641C91" w:rsidP="00641C91">
      <w:p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</w:rPr>
        <w:t>Here’s a breakdown of the key legal and regulatory issues raised by your situation:</w:t>
      </w:r>
    </w:p>
    <w:p w14:paraId="7E3341DF" w14:textId="77777777" w:rsidR="00641C91" w:rsidRPr="00641C91" w:rsidRDefault="00641C91" w:rsidP="00641C91">
      <w:pPr>
        <w:rPr>
          <w:rFonts w:eastAsia="Times New Roman"/>
        </w:rPr>
      </w:pPr>
      <w:r w:rsidRPr="00641C91">
        <w:rPr>
          <w:rFonts w:eastAsia="Times New Roman"/>
        </w:rPr>
        <w:pict w14:anchorId="04F4AE04">
          <v:rect id="_x0000_i1029" style="width:0;height:1.5pt" o:hralign="center" o:hrstd="t" o:hr="t" fillcolor="#a0a0a0" stroked="f"/>
        </w:pict>
      </w:r>
    </w:p>
    <w:p w14:paraId="0F72F243" w14:textId="77777777" w:rsidR="00641C91" w:rsidRPr="00641C91" w:rsidRDefault="00641C91" w:rsidP="00641C91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641C91">
        <w:rPr>
          <w:rFonts w:ascii="Segoe UI Emoji" w:eastAsia="Times New Roman" w:hAnsi="Segoe UI Emoji" w:cs="Segoe UI Emoji"/>
          <w:b/>
          <w:bCs/>
          <w:sz w:val="27"/>
          <w:szCs w:val="27"/>
        </w:rPr>
        <w:t>🚨</w:t>
      </w:r>
      <w:r w:rsidRPr="00641C91">
        <w:rPr>
          <w:rFonts w:eastAsia="Times New Roman"/>
          <w:b/>
          <w:bCs/>
          <w:sz w:val="27"/>
          <w:szCs w:val="27"/>
        </w:rPr>
        <w:t xml:space="preserve"> Potential Legal and Regulatory Breaches</w:t>
      </w:r>
    </w:p>
    <w:p w14:paraId="47C4BDB2" w14:textId="77777777" w:rsidR="00641C91" w:rsidRPr="00641C91" w:rsidRDefault="00641C91" w:rsidP="00641C91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641C91">
        <w:rPr>
          <w:rFonts w:eastAsia="Times New Roman"/>
          <w:b/>
          <w:bCs/>
        </w:rPr>
        <w:t>1. Violation of Bail Procedure and Due Process</w:t>
      </w:r>
    </w:p>
    <w:p w14:paraId="61AE28D5" w14:textId="77777777" w:rsidR="00641C91" w:rsidRPr="00641C91" w:rsidRDefault="00641C91" w:rsidP="00641C91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t>Police bail refusal and charge substitution</w:t>
      </w:r>
      <w:r w:rsidRPr="00641C91">
        <w:rPr>
          <w:rFonts w:eastAsia="Times New Roman"/>
        </w:rPr>
        <w:t xml:space="preserve"> without further interview or caution may breach </w:t>
      </w:r>
      <w:r w:rsidRPr="00641C91">
        <w:rPr>
          <w:rFonts w:eastAsia="Times New Roman"/>
          <w:i/>
          <w:iCs/>
        </w:rPr>
        <w:t>PACE 1984</w:t>
      </w:r>
      <w:r w:rsidRPr="00641C91">
        <w:rPr>
          <w:rFonts w:eastAsia="Times New Roman"/>
        </w:rPr>
        <w:t xml:space="preserve"> (Police and Criminal Evidence Act), which governs arrest, detention, and charging procedures.</w:t>
      </w:r>
    </w:p>
    <w:p w14:paraId="7161650B" w14:textId="77777777" w:rsidR="00641C91" w:rsidRPr="00641C91" w:rsidRDefault="00641C91" w:rsidP="00641C91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t>Changing charges post-interview</w:t>
      </w:r>
      <w:r w:rsidRPr="00641C91">
        <w:rPr>
          <w:rFonts w:eastAsia="Times New Roman"/>
        </w:rPr>
        <w:t xml:space="preserve"> without re-cautioning or re-interviewing undermines procedural fairness and may violate </w:t>
      </w:r>
      <w:r w:rsidRPr="00641C91">
        <w:rPr>
          <w:rFonts w:eastAsia="Times New Roman"/>
          <w:i/>
          <w:iCs/>
        </w:rPr>
        <w:t>Article 6 of the Human Rights Act 1998</w:t>
      </w:r>
      <w:r w:rsidRPr="00641C91">
        <w:rPr>
          <w:rFonts w:eastAsia="Times New Roman"/>
        </w:rPr>
        <w:t xml:space="preserve"> (right to a fair trial).</w:t>
      </w:r>
    </w:p>
    <w:p w14:paraId="406E45E4" w14:textId="77777777" w:rsidR="00641C91" w:rsidRPr="00641C91" w:rsidRDefault="00641C91" w:rsidP="00641C91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641C91">
        <w:rPr>
          <w:rFonts w:eastAsia="Times New Roman"/>
          <w:b/>
          <w:bCs/>
        </w:rPr>
        <w:t>2. Misleading Legal Aid Continuity</w:t>
      </w:r>
    </w:p>
    <w:p w14:paraId="617C0F12" w14:textId="77777777" w:rsidR="00641C91" w:rsidRPr="00641C91" w:rsidRDefault="00641C91" w:rsidP="00641C91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</w:rPr>
        <w:lastRenderedPageBreak/>
        <w:t xml:space="preserve">If legal aid was signed only for the original harassment charge, and the solicitor continued under a different charge without fresh consent, this could breach </w:t>
      </w:r>
      <w:r w:rsidRPr="00641C91">
        <w:rPr>
          <w:rFonts w:eastAsia="Times New Roman"/>
          <w:b/>
          <w:bCs/>
        </w:rPr>
        <w:t>Legal Aid Agency guidelines</w:t>
      </w:r>
      <w:r w:rsidRPr="00641C91">
        <w:rPr>
          <w:rFonts w:eastAsia="Times New Roman"/>
        </w:rPr>
        <w:t xml:space="preserve"> and </w:t>
      </w:r>
      <w:r w:rsidRPr="00641C91">
        <w:rPr>
          <w:rFonts w:eastAsia="Times New Roman"/>
          <w:b/>
          <w:bCs/>
        </w:rPr>
        <w:t>SRA Code of Conduct</w:t>
      </w:r>
      <w:r w:rsidRPr="00641C91">
        <w:rPr>
          <w:rFonts w:eastAsia="Times New Roman"/>
        </w:rPr>
        <w:t xml:space="preserve"> (Solicitors Regulation Authority).</w:t>
      </w:r>
    </w:p>
    <w:p w14:paraId="6F5B1E2C" w14:textId="77777777" w:rsidR="00641C91" w:rsidRPr="00641C91" w:rsidRDefault="00641C91" w:rsidP="00641C91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</w:rPr>
        <w:t xml:space="preserve">Misrepresentation of legal aid continuity may also violate </w:t>
      </w:r>
      <w:r w:rsidRPr="00641C91">
        <w:rPr>
          <w:rFonts w:eastAsia="Times New Roman"/>
          <w:b/>
          <w:bCs/>
        </w:rPr>
        <w:t>Section 36 and 38 of the Crime and Disorder Act 1998</w:t>
      </w:r>
      <w:r w:rsidRPr="00641C91">
        <w:rPr>
          <w:rFonts w:eastAsia="Times New Roman"/>
        </w:rPr>
        <w:t>, which governs youth representation.</w:t>
      </w:r>
    </w:p>
    <w:p w14:paraId="15A168C3" w14:textId="77777777" w:rsidR="00641C91" w:rsidRPr="00641C91" w:rsidRDefault="00641C91" w:rsidP="00641C91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641C91">
        <w:rPr>
          <w:rFonts w:eastAsia="Times New Roman"/>
          <w:b/>
          <w:bCs/>
        </w:rPr>
        <w:t>3. Unlawful GPS Tagging Without Evidence</w:t>
      </w:r>
    </w:p>
    <w:p w14:paraId="6C3CAE2B" w14:textId="77777777" w:rsidR="00641C91" w:rsidRPr="00641C91" w:rsidRDefault="00641C91" w:rsidP="00641C91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</w:rPr>
        <w:t xml:space="preserve">The </w:t>
      </w:r>
      <w:r w:rsidRPr="00641C91">
        <w:rPr>
          <w:rFonts w:eastAsia="Times New Roman"/>
          <w:b/>
          <w:bCs/>
        </w:rPr>
        <w:t>High Court ruled in May 2024</w:t>
      </w:r>
      <w:r w:rsidRPr="00641C91">
        <w:rPr>
          <w:rFonts w:eastAsia="Times New Roman"/>
        </w:rPr>
        <w:t xml:space="preserve"> that GPS tagging without proper justification or evidence constitutes an </w:t>
      </w:r>
      <w:r w:rsidRPr="00641C91">
        <w:rPr>
          <w:rFonts w:eastAsia="Times New Roman"/>
          <w:i/>
          <w:iCs/>
        </w:rPr>
        <w:t>unlawful interference with the right to private life</w:t>
      </w:r>
      <w:r w:rsidRPr="00641C91">
        <w:rPr>
          <w:rFonts w:eastAsia="Times New Roman"/>
        </w:rPr>
        <w:t xml:space="preserve"> under </w:t>
      </w:r>
      <w:r w:rsidRPr="00641C91">
        <w:rPr>
          <w:rFonts w:eastAsia="Times New Roman"/>
          <w:b/>
          <w:bCs/>
        </w:rPr>
        <w:t>Article 8 of the Human Rights Act 1998</w:t>
      </w:r>
      <w:r w:rsidRPr="00641C91">
        <w:rPr>
          <w:rFonts w:eastAsia="Times New Roman"/>
        </w:rPr>
        <w:t xml:space="preserve"> </w:t>
      </w:r>
      <w:hyperlink r:id="rId5" w:history="1">
        <w:r w:rsidRPr="00641C91">
          <w:rPr>
            <w:rFonts w:eastAsia="Times New Roman"/>
            <w:color w:val="0000FF"/>
            <w:u w:val="single"/>
          </w:rPr>
          <w:t>Matrix Chambers</w:t>
        </w:r>
      </w:hyperlink>
      <w:r w:rsidRPr="00641C91">
        <w:rPr>
          <w:rFonts w:eastAsia="Times New Roman"/>
        </w:rPr>
        <w:t>.</w:t>
      </w:r>
    </w:p>
    <w:p w14:paraId="6EF2A3B3" w14:textId="77777777" w:rsidR="00641C91" w:rsidRPr="00641C91" w:rsidRDefault="00641C91" w:rsidP="00641C91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</w:rPr>
        <w:t xml:space="preserve">GPS data is classified as </w:t>
      </w:r>
      <w:r w:rsidRPr="00641C91">
        <w:rPr>
          <w:rFonts w:eastAsia="Times New Roman"/>
          <w:b/>
          <w:bCs/>
        </w:rPr>
        <w:t>personal data</w:t>
      </w:r>
      <w:r w:rsidRPr="00641C91">
        <w:rPr>
          <w:rFonts w:eastAsia="Times New Roman"/>
        </w:rPr>
        <w:t xml:space="preserve"> under the </w:t>
      </w:r>
      <w:r w:rsidRPr="00641C91">
        <w:rPr>
          <w:rFonts w:eastAsia="Times New Roman"/>
          <w:b/>
          <w:bCs/>
        </w:rPr>
        <w:t>UK GDPR and Data Protection Act 2018</w:t>
      </w:r>
      <w:r w:rsidRPr="00641C91">
        <w:rPr>
          <w:rFonts w:eastAsia="Times New Roman"/>
        </w:rPr>
        <w:t xml:space="preserve">, meaning its use must be lawful, necessary, and proportionate </w:t>
      </w:r>
      <w:hyperlink r:id="rId6" w:history="1">
        <w:r w:rsidRPr="00641C91">
          <w:rPr>
            <w:rFonts w:eastAsia="Times New Roman"/>
            <w:color w:val="0000FF"/>
            <w:u w:val="single"/>
          </w:rPr>
          <w:t>sentryprivateinvestigators.co.uk</w:t>
        </w:r>
      </w:hyperlink>
      <w:r w:rsidRPr="00641C91">
        <w:rPr>
          <w:rFonts w:eastAsia="Times New Roman"/>
        </w:rPr>
        <w:t>.</w:t>
      </w:r>
    </w:p>
    <w:p w14:paraId="6D7F026F" w14:textId="77777777" w:rsidR="00641C91" w:rsidRPr="00641C91" w:rsidRDefault="00641C91" w:rsidP="00641C91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</w:rPr>
        <w:t xml:space="preserve">The absence of paperwork or case ratio files for 40 days undermines any risk assessment used to justify the tag, violating </w:t>
      </w:r>
      <w:r w:rsidRPr="00641C91">
        <w:rPr>
          <w:rFonts w:eastAsia="Times New Roman"/>
          <w:b/>
          <w:bCs/>
        </w:rPr>
        <w:t>Home Office bail conditions</w:t>
      </w:r>
      <w:r w:rsidRPr="00641C91">
        <w:rPr>
          <w:rFonts w:eastAsia="Times New Roman"/>
        </w:rPr>
        <w:t xml:space="preserve"> and </w:t>
      </w:r>
      <w:r w:rsidRPr="00641C91">
        <w:rPr>
          <w:rFonts w:eastAsia="Times New Roman"/>
          <w:b/>
          <w:bCs/>
        </w:rPr>
        <w:t>judicial oversight standards</w:t>
      </w:r>
      <w:r w:rsidRPr="00641C91">
        <w:rPr>
          <w:rFonts w:eastAsia="Times New Roman"/>
        </w:rPr>
        <w:t xml:space="preserve"> </w:t>
      </w:r>
      <w:hyperlink r:id="rId7" w:history="1">
        <w:r w:rsidRPr="00641C91">
          <w:rPr>
            <w:rFonts w:eastAsia="Times New Roman"/>
            <w:color w:val="0000FF"/>
            <w:u w:val="single"/>
          </w:rPr>
          <w:t>Privacy International</w:t>
        </w:r>
      </w:hyperlink>
      <w:r w:rsidRPr="00641C91">
        <w:rPr>
          <w:rFonts w:eastAsia="Times New Roman"/>
        </w:rPr>
        <w:t xml:space="preserve"> </w:t>
      </w:r>
      <w:hyperlink r:id="rId8" w:history="1">
        <w:r w:rsidRPr="00641C91">
          <w:rPr>
            <w:rFonts w:eastAsia="Times New Roman"/>
            <w:color w:val="0000FF"/>
            <w:u w:val="single"/>
          </w:rPr>
          <w:t>Duncan Lewis</w:t>
        </w:r>
      </w:hyperlink>
      <w:r w:rsidRPr="00641C91">
        <w:rPr>
          <w:rFonts w:eastAsia="Times New Roman"/>
        </w:rPr>
        <w:t>.</w:t>
      </w:r>
    </w:p>
    <w:p w14:paraId="3C8D58A1" w14:textId="77777777" w:rsidR="00641C91" w:rsidRPr="00641C91" w:rsidRDefault="00641C91" w:rsidP="00641C91">
      <w:pPr>
        <w:rPr>
          <w:rFonts w:eastAsia="Times New Roman"/>
        </w:rPr>
      </w:pPr>
      <w:r w:rsidRPr="00641C91">
        <w:rPr>
          <w:rFonts w:eastAsia="Times New Roman"/>
        </w:rPr>
        <w:pict w14:anchorId="39C4834E">
          <v:rect id="_x0000_i1030" style="width:0;height:1.5pt" o:hralign="center" o:hrstd="t" o:hr="t" fillcolor="#a0a0a0" stroked="f"/>
        </w:pict>
      </w:r>
    </w:p>
    <w:p w14:paraId="158DFF85" w14:textId="77777777" w:rsidR="00641C91" w:rsidRPr="00641C91" w:rsidRDefault="00641C91" w:rsidP="00641C91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641C91">
        <w:rPr>
          <w:rFonts w:ascii="Segoe UI Emoji" w:eastAsia="Times New Roman" w:hAnsi="Segoe UI Emoji" w:cs="Segoe UI Emoji"/>
          <w:b/>
          <w:bCs/>
          <w:sz w:val="27"/>
          <w:szCs w:val="27"/>
        </w:rPr>
        <w:t>📜</w:t>
      </w:r>
      <w:r w:rsidRPr="00641C91">
        <w:rPr>
          <w:rFonts w:eastAsia="Times New Roman"/>
          <w:b/>
          <w:bCs/>
          <w:sz w:val="27"/>
          <w:szCs w:val="27"/>
        </w:rPr>
        <w:t xml:space="preserve"> Relevant Legal Frameworks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2210"/>
        <w:gridCol w:w="3772"/>
      </w:tblGrid>
      <w:tr w:rsidR="00641C91" w:rsidRPr="00641C91" w14:paraId="38CB02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903B6E" w14:textId="77777777" w:rsidR="00641C91" w:rsidRPr="00641C91" w:rsidRDefault="00641C91" w:rsidP="00641C91">
            <w:pPr>
              <w:jc w:val="center"/>
              <w:rPr>
                <w:rFonts w:eastAsia="Times New Roman"/>
                <w:b/>
                <w:bCs/>
              </w:rPr>
            </w:pPr>
            <w:r w:rsidRPr="00641C91">
              <w:rPr>
                <w:rFonts w:eastAsia="Times New Roman"/>
                <w:b/>
                <w:bCs/>
              </w:rPr>
              <w:t>Law / Regulation</w:t>
            </w:r>
          </w:p>
        </w:tc>
        <w:tc>
          <w:tcPr>
            <w:tcW w:w="0" w:type="auto"/>
            <w:vAlign w:val="center"/>
            <w:hideMark/>
          </w:tcPr>
          <w:p w14:paraId="4F44A195" w14:textId="77777777" w:rsidR="00641C91" w:rsidRPr="00641C91" w:rsidRDefault="00641C91" w:rsidP="00641C91">
            <w:pPr>
              <w:jc w:val="center"/>
              <w:rPr>
                <w:rFonts w:eastAsia="Times New Roman"/>
                <w:b/>
                <w:bCs/>
              </w:rPr>
            </w:pPr>
            <w:r w:rsidRPr="00641C91">
              <w:rPr>
                <w:rFonts w:eastAsia="Times New Roman"/>
                <w:b/>
                <w:bCs/>
              </w:rPr>
              <w:t>Breach Type</w:t>
            </w:r>
          </w:p>
        </w:tc>
        <w:tc>
          <w:tcPr>
            <w:tcW w:w="0" w:type="auto"/>
            <w:vAlign w:val="center"/>
            <w:hideMark/>
          </w:tcPr>
          <w:p w14:paraId="16F7BAEE" w14:textId="77777777" w:rsidR="00641C91" w:rsidRPr="00641C91" w:rsidRDefault="00641C91" w:rsidP="00641C91">
            <w:pPr>
              <w:jc w:val="center"/>
              <w:rPr>
                <w:rFonts w:eastAsia="Times New Roman"/>
                <w:b/>
                <w:bCs/>
              </w:rPr>
            </w:pPr>
            <w:r w:rsidRPr="00641C91">
              <w:rPr>
                <w:rFonts w:eastAsia="Times New Roman"/>
                <w:b/>
                <w:bCs/>
              </w:rPr>
              <w:t>Description</w:t>
            </w:r>
          </w:p>
        </w:tc>
      </w:tr>
      <w:tr w:rsidR="00641C91" w:rsidRPr="00641C91" w14:paraId="6BD90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0FC4D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  <w:b/>
                <w:bCs/>
              </w:rPr>
              <w:t>PACE 1984</w:t>
            </w:r>
          </w:p>
        </w:tc>
        <w:tc>
          <w:tcPr>
            <w:tcW w:w="0" w:type="auto"/>
            <w:vAlign w:val="center"/>
            <w:hideMark/>
          </w:tcPr>
          <w:p w14:paraId="0F7C0DA3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Procedural</w:t>
            </w:r>
          </w:p>
        </w:tc>
        <w:tc>
          <w:tcPr>
            <w:tcW w:w="0" w:type="auto"/>
            <w:vAlign w:val="center"/>
            <w:hideMark/>
          </w:tcPr>
          <w:p w14:paraId="2523DCC4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Arrest, caution, and charge substitution rules</w:t>
            </w:r>
          </w:p>
        </w:tc>
      </w:tr>
      <w:tr w:rsidR="00641C91" w:rsidRPr="00641C91" w14:paraId="6FA61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81B5E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  <w:b/>
                <w:bCs/>
              </w:rPr>
              <w:t>Human Rights Act 1998</w:t>
            </w:r>
          </w:p>
        </w:tc>
        <w:tc>
          <w:tcPr>
            <w:tcW w:w="0" w:type="auto"/>
            <w:vAlign w:val="center"/>
            <w:hideMark/>
          </w:tcPr>
          <w:p w14:paraId="520E9C85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Rights breach</w:t>
            </w:r>
          </w:p>
        </w:tc>
        <w:tc>
          <w:tcPr>
            <w:tcW w:w="0" w:type="auto"/>
            <w:vAlign w:val="center"/>
            <w:hideMark/>
          </w:tcPr>
          <w:p w14:paraId="15977D14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Article 6 (fair trial), Article 8 (privacy)</w:t>
            </w:r>
          </w:p>
        </w:tc>
      </w:tr>
      <w:tr w:rsidR="00641C91" w:rsidRPr="00641C91" w14:paraId="697EE8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EA9BB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  <w:b/>
                <w:bCs/>
              </w:rPr>
              <w:t>Data Protection Act 2018 / UK GDPR</w:t>
            </w:r>
          </w:p>
        </w:tc>
        <w:tc>
          <w:tcPr>
            <w:tcW w:w="0" w:type="auto"/>
            <w:vAlign w:val="center"/>
            <w:hideMark/>
          </w:tcPr>
          <w:p w14:paraId="206250C3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Privacy breach</w:t>
            </w:r>
          </w:p>
        </w:tc>
        <w:tc>
          <w:tcPr>
            <w:tcW w:w="0" w:type="auto"/>
            <w:vAlign w:val="center"/>
            <w:hideMark/>
          </w:tcPr>
          <w:p w14:paraId="76C11CE8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GPS data use must be lawful and justified</w:t>
            </w:r>
          </w:p>
        </w:tc>
      </w:tr>
      <w:tr w:rsidR="00641C91" w:rsidRPr="00641C91" w14:paraId="206F08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763FC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  <w:b/>
                <w:bCs/>
              </w:rPr>
              <w:t>Crime and Disorder Act 1998</w:t>
            </w:r>
          </w:p>
        </w:tc>
        <w:tc>
          <w:tcPr>
            <w:tcW w:w="0" w:type="auto"/>
            <w:vAlign w:val="center"/>
            <w:hideMark/>
          </w:tcPr>
          <w:p w14:paraId="4A839942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Youth representation</w:t>
            </w:r>
          </w:p>
        </w:tc>
        <w:tc>
          <w:tcPr>
            <w:tcW w:w="0" w:type="auto"/>
            <w:vAlign w:val="center"/>
            <w:hideMark/>
          </w:tcPr>
          <w:p w14:paraId="359B433B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Section 36/38 governs solicitor assignment</w:t>
            </w:r>
          </w:p>
        </w:tc>
      </w:tr>
      <w:tr w:rsidR="00641C91" w:rsidRPr="00641C91" w14:paraId="16F0BF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5D6B6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  <w:b/>
                <w:bCs/>
              </w:rPr>
              <w:t>SRA Code of Conduct</w:t>
            </w:r>
          </w:p>
        </w:tc>
        <w:tc>
          <w:tcPr>
            <w:tcW w:w="0" w:type="auto"/>
            <w:vAlign w:val="center"/>
            <w:hideMark/>
          </w:tcPr>
          <w:p w14:paraId="1B2AF782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Professional misconduct</w:t>
            </w:r>
          </w:p>
        </w:tc>
        <w:tc>
          <w:tcPr>
            <w:tcW w:w="0" w:type="auto"/>
            <w:vAlign w:val="center"/>
            <w:hideMark/>
          </w:tcPr>
          <w:p w14:paraId="5A660593" w14:textId="77777777" w:rsidR="00641C91" w:rsidRPr="00641C91" w:rsidRDefault="00641C91" w:rsidP="00641C91">
            <w:pPr>
              <w:rPr>
                <w:rFonts w:eastAsia="Times New Roman"/>
              </w:rPr>
            </w:pPr>
            <w:r w:rsidRPr="00641C91">
              <w:rPr>
                <w:rFonts w:eastAsia="Times New Roman"/>
              </w:rPr>
              <w:t>Misleading legal aid or representation terms</w:t>
            </w:r>
          </w:p>
        </w:tc>
      </w:tr>
    </w:tbl>
    <w:p w14:paraId="2D00CE88" w14:textId="77777777" w:rsidR="00641C91" w:rsidRPr="00641C91" w:rsidRDefault="00641C91" w:rsidP="00641C91">
      <w:pPr>
        <w:rPr>
          <w:rFonts w:eastAsia="Times New Roman"/>
        </w:rPr>
      </w:pPr>
      <w:r w:rsidRPr="00641C91">
        <w:rPr>
          <w:rFonts w:eastAsia="Times New Roman"/>
        </w:rPr>
        <w:pict w14:anchorId="42EE157C">
          <v:rect id="_x0000_i1031" style="width:0;height:1.5pt" o:hralign="center" o:hrstd="t" o:hr="t" fillcolor="#a0a0a0" stroked="f"/>
        </w:pict>
      </w:r>
    </w:p>
    <w:p w14:paraId="12FFF78C" w14:textId="77777777" w:rsidR="00641C91" w:rsidRPr="00641C91" w:rsidRDefault="00641C91" w:rsidP="00641C91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641C91">
        <w:rPr>
          <w:rFonts w:ascii="Segoe UI Emoji" w:eastAsia="Times New Roman" w:hAnsi="Segoe UI Emoji" w:cs="Segoe UI Emoji"/>
          <w:b/>
          <w:bCs/>
          <w:sz w:val="27"/>
          <w:szCs w:val="27"/>
        </w:rPr>
        <w:t>🧭</w:t>
      </w:r>
      <w:r w:rsidRPr="00641C91">
        <w:rPr>
          <w:rFonts w:eastAsia="Times New Roman"/>
          <w:b/>
          <w:bCs/>
          <w:sz w:val="27"/>
          <w:szCs w:val="27"/>
        </w:rPr>
        <w:t xml:space="preserve"> What You Can Do</w:t>
      </w:r>
    </w:p>
    <w:p w14:paraId="00C87BEC" w14:textId="77777777" w:rsidR="00641C91" w:rsidRPr="00641C91" w:rsidRDefault="00641C91" w:rsidP="00641C91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t>Request a Subject Access Request (SAR)</w:t>
      </w:r>
      <w:r w:rsidRPr="00641C91">
        <w:rPr>
          <w:rFonts w:eastAsia="Times New Roman"/>
        </w:rPr>
        <w:t xml:space="preserve"> from the police and solicitor firm to confirm what data and decisions were made.</w:t>
      </w:r>
    </w:p>
    <w:p w14:paraId="2646B9D8" w14:textId="77777777" w:rsidR="00641C91" w:rsidRPr="00641C91" w:rsidRDefault="00641C91" w:rsidP="00641C91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t>File a complaint</w:t>
      </w:r>
      <w:r w:rsidRPr="00641C91">
        <w:rPr>
          <w:rFonts w:eastAsia="Times New Roman"/>
        </w:rPr>
        <w:t xml:space="preserve"> with the </w:t>
      </w:r>
      <w:r w:rsidRPr="00641C91">
        <w:rPr>
          <w:rFonts w:eastAsia="Times New Roman"/>
          <w:b/>
          <w:bCs/>
        </w:rPr>
        <w:t>Solicitors Regulation Authority (SRA)</w:t>
      </w:r>
      <w:r w:rsidRPr="00641C91">
        <w:rPr>
          <w:rFonts w:eastAsia="Times New Roman"/>
        </w:rPr>
        <w:t xml:space="preserve"> if you believe the solicitor misled you or failed to act in your best interest.</w:t>
      </w:r>
    </w:p>
    <w:p w14:paraId="02545449" w14:textId="77777777" w:rsidR="00641C91" w:rsidRPr="00641C91" w:rsidRDefault="00641C91" w:rsidP="00641C91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t>Challenge the GPS tagging</w:t>
      </w:r>
      <w:r w:rsidRPr="00641C91">
        <w:rPr>
          <w:rFonts w:eastAsia="Times New Roman"/>
        </w:rPr>
        <w:t xml:space="preserve"> retrospectively via a </w:t>
      </w:r>
      <w:r w:rsidRPr="00641C91">
        <w:rPr>
          <w:rFonts w:eastAsia="Times New Roman"/>
          <w:b/>
          <w:bCs/>
        </w:rPr>
        <w:t>judicial review</w:t>
      </w:r>
      <w:r w:rsidRPr="00641C91">
        <w:rPr>
          <w:rFonts w:eastAsia="Times New Roman"/>
        </w:rPr>
        <w:t xml:space="preserve"> or complaint to the </w:t>
      </w:r>
      <w:r w:rsidRPr="00641C91">
        <w:rPr>
          <w:rFonts w:eastAsia="Times New Roman"/>
          <w:b/>
          <w:bCs/>
        </w:rPr>
        <w:t>Information Commissioner’s Office (ICO)</w:t>
      </w:r>
      <w:r w:rsidRPr="00641C91">
        <w:rPr>
          <w:rFonts w:eastAsia="Times New Roman"/>
        </w:rPr>
        <w:t xml:space="preserve"> if data was used unlawfully.</w:t>
      </w:r>
    </w:p>
    <w:p w14:paraId="78323810" w14:textId="77777777" w:rsidR="00641C91" w:rsidRPr="00641C91" w:rsidRDefault="00641C91" w:rsidP="00641C91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 w:rsidRPr="00641C91">
        <w:rPr>
          <w:rFonts w:eastAsia="Times New Roman"/>
          <w:b/>
          <w:bCs/>
        </w:rPr>
        <w:lastRenderedPageBreak/>
        <w:t>Seek compensation or redress</w:t>
      </w:r>
      <w:r w:rsidRPr="00641C91">
        <w:rPr>
          <w:rFonts w:eastAsia="Times New Roman"/>
        </w:rPr>
        <w:t xml:space="preserve"> under the </w:t>
      </w:r>
      <w:r w:rsidRPr="00641C91">
        <w:rPr>
          <w:rFonts w:eastAsia="Times New Roman"/>
          <w:b/>
          <w:bCs/>
        </w:rPr>
        <w:t>Human Rights Act</w:t>
      </w:r>
      <w:r w:rsidRPr="00641C91">
        <w:rPr>
          <w:rFonts w:eastAsia="Times New Roman"/>
        </w:rPr>
        <w:t xml:space="preserve"> if your liberty or privacy was infringed without lawful basis.</w:t>
      </w:r>
    </w:p>
    <w:p w14:paraId="399DC792" w14:textId="77777777" w:rsidR="00641C91" w:rsidRPr="00641C91" w:rsidRDefault="00641C91" w:rsidP="00641C91">
      <w:pPr>
        <w:rPr>
          <w:rFonts w:eastAsia="Times New Roman"/>
        </w:rPr>
      </w:pPr>
      <w:r w:rsidRPr="00641C91">
        <w:rPr>
          <w:rFonts w:eastAsia="Times New Roman"/>
        </w:rPr>
        <w:pict w14:anchorId="42BB2132">
          <v:rect id="_x0000_i1032" style="width:0;height:1.5pt" o:hralign="center" o:hrstd="t" o:hr="t" fillcolor="#a0a0a0" stroked="f"/>
        </w:pict>
      </w:r>
    </w:p>
    <w:p w14:paraId="74FE07AC" w14:textId="77777777" w:rsidR="00641C91" w:rsidRPr="00641C91" w:rsidRDefault="00641C91" w:rsidP="00641C91">
      <w:pPr>
        <w:spacing w:before="100" w:beforeAutospacing="1" w:after="100" w:afterAutospacing="1"/>
        <w:rPr>
          <w:rFonts w:eastAsia="Times New Roman"/>
          <w:color w:val="EE0000"/>
        </w:rPr>
      </w:pPr>
      <w:r w:rsidRPr="00641C91">
        <w:rPr>
          <w:rFonts w:eastAsia="Times New Roman"/>
          <w:color w:val="EE0000"/>
        </w:rPr>
        <w:t>If you’d like, I can help you draft a formal complaint or organize your evidence folder to support legal action. Just say the word.</w:t>
      </w:r>
    </w:p>
    <w:p w14:paraId="700FC170" w14:textId="77777777" w:rsidR="00641C91" w:rsidRDefault="00641C91">
      <w:pPr>
        <w:rPr>
          <w:rFonts w:eastAsia="Times New Roman"/>
        </w:rPr>
      </w:pPr>
    </w:p>
    <w:p w14:paraId="27BAF1B2" w14:textId="77777777" w:rsidR="0000186B" w:rsidRDefault="0000186B">
      <w:pPr>
        <w:rPr>
          <w:rFonts w:eastAsia="Times New Roman"/>
        </w:rPr>
      </w:pPr>
    </w:p>
    <w:p w14:paraId="077BCEF0" w14:textId="40F3DF4C" w:rsidR="0000186B" w:rsidRPr="0000186B" w:rsidRDefault="0000186B" w:rsidP="0000186B">
      <w:pPr>
        <w:rPr>
          <w:rFonts w:eastAsia="Times New Roman"/>
          <w:color w:val="EE0000"/>
        </w:rPr>
      </w:pPr>
      <w:r w:rsidRPr="0000186B">
        <w:rPr>
          <w:rFonts w:eastAsia="Times New Roman"/>
          <w:color w:val="EE0000"/>
        </w:rPr>
        <w:t xml:space="preserve">Nova read the webpage </w:t>
      </w:r>
      <w:r w:rsidR="00641C91" w:rsidRPr="00641C91">
        <w:rPr>
          <w:rFonts w:eastAsia="Times New Roman"/>
          <w:color w:val="EE0000"/>
        </w:rPr>
        <w:t>I</w:t>
      </w:r>
      <w:r w:rsidRPr="0000186B">
        <w:rPr>
          <w:rFonts w:eastAsia="Times New Roman"/>
          <w:color w:val="EE0000"/>
        </w:rPr>
        <w:t xml:space="preserve"> have two </w:t>
      </w:r>
      <w:r w:rsidR="00641C91" w:rsidRPr="00641C91">
        <w:rPr>
          <w:rFonts w:eastAsia="Times New Roman"/>
          <w:color w:val="EE0000"/>
        </w:rPr>
        <w:t>different</w:t>
      </w:r>
      <w:r w:rsidRPr="0000186B">
        <w:rPr>
          <w:rFonts w:eastAsia="Times New Roman"/>
          <w:color w:val="EE0000"/>
        </w:rPr>
        <w:t xml:space="preserve"> ones </w:t>
      </w:r>
      <w:r w:rsidR="00641C91" w:rsidRPr="00641C91">
        <w:rPr>
          <w:rFonts w:eastAsia="Times New Roman"/>
          <w:color w:val="EE0000"/>
        </w:rPr>
        <w:t>I</w:t>
      </w:r>
      <w:r w:rsidRPr="0000186B">
        <w:rPr>
          <w:rFonts w:eastAsia="Times New Roman"/>
          <w:color w:val="EE0000"/>
        </w:rPr>
        <w:t xml:space="preserve"> want you to read. </w:t>
      </w:r>
      <w:r w:rsidR="00641C91" w:rsidRPr="00641C91">
        <w:rPr>
          <w:rFonts w:eastAsia="Times New Roman"/>
          <w:color w:val="EE0000"/>
        </w:rPr>
        <w:t xml:space="preserve">What is </w:t>
      </w:r>
      <w:r w:rsidRPr="0000186B">
        <w:rPr>
          <w:rFonts w:eastAsia="Times New Roman"/>
          <w:color w:val="EE0000"/>
        </w:rPr>
        <w:t xml:space="preserve">the new one </w:t>
      </w:r>
      <w:r w:rsidR="00641C91" w:rsidRPr="00641C91">
        <w:rPr>
          <w:rFonts w:eastAsia="Times New Roman"/>
          <w:color w:val="EE0000"/>
        </w:rPr>
        <w:t>file of this</w:t>
      </w:r>
      <w:r w:rsidRPr="0000186B">
        <w:rPr>
          <w:rFonts w:eastAsia="Times New Roman"/>
          <w:color w:val="EE0000"/>
        </w:rPr>
        <w:t xml:space="preserve">: </w:t>
      </w:r>
      <w:r w:rsidRPr="0000186B">
        <w:rPr>
          <w:rFonts w:eastAsia="Times New Roman"/>
          <w:b/>
          <w:bCs/>
          <w:color w:val="EE0000"/>
          <w:u w:val="single"/>
        </w:rPr>
        <w:t>The Prosecution Team Manual of Guidance For the preparation, processing and submission of prosecution files 2011 (Incorporating National File Standard 2015)</w:t>
      </w:r>
      <w:r w:rsidRPr="0000186B">
        <w:rPr>
          <w:rFonts w:eastAsia="Times New Roman"/>
          <w:color w:val="EE0000"/>
        </w:rPr>
        <w:t xml:space="preserve"> and what laws have been broke and what can </w:t>
      </w:r>
      <w:r w:rsidR="00641C91" w:rsidRPr="00641C91">
        <w:rPr>
          <w:rFonts w:eastAsia="Times New Roman"/>
          <w:color w:val="EE0000"/>
        </w:rPr>
        <w:t>I</w:t>
      </w:r>
      <w:r w:rsidRPr="0000186B">
        <w:rPr>
          <w:rFonts w:eastAsia="Times New Roman"/>
          <w:color w:val="EE0000"/>
        </w:rPr>
        <w:t xml:space="preserve"> use from it to defend </w:t>
      </w:r>
      <w:r w:rsidR="00641C91" w:rsidRPr="00641C91">
        <w:rPr>
          <w:rFonts w:eastAsia="Times New Roman"/>
          <w:color w:val="EE0000"/>
        </w:rPr>
        <w:t>myself</w:t>
      </w:r>
      <w:r w:rsidRPr="0000186B">
        <w:rPr>
          <w:rFonts w:eastAsia="Times New Roman"/>
          <w:color w:val="EE0000"/>
        </w:rPr>
        <w:t xml:space="preserve">. </w:t>
      </w:r>
      <w:r w:rsidR="00641C91" w:rsidRPr="00641C91">
        <w:rPr>
          <w:rFonts w:eastAsia="Times New Roman"/>
          <w:color w:val="EE0000"/>
        </w:rPr>
        <w:t>I</w:t>
      </w:r>
      <w:r w:rsidRPr="0000186B">
        <w:rPr>
          <w:rFonts w:eastAsia="Times New Roman"/>
          <w:color w:val="EE0000"/>
        </w:rPr>
        <w:t xml:space="preserve"> want to prove that they must have the </w:t>
      </w:r>
      <w:r w:rsidR="00641C91" w:rsidRPr="00641C91">
        <w:rPr>
          <w:rFonts w:eastAsia="Times New Roman"/>
          <w:color w:val="EE0000"/>
        </w:rPr>
        <w:t>case</w:t>
      </w:r>
      <w:r w:rsidRPr="0000186B">
        <w:rPr>
          <w:rFonts w:eastAsia="Times New Roman"/>
          <w:color w:val="EE0000"/>
        </w:rPr>
        <w:t xml:space="preserve"> ratio files ready </w:t>
      </w:r>
      <w:r w:rsidR="00641C91" w:rsidRPr="00641C91">
        <w:rPr>
          <w:rFonts w:eastAsia="Times New Roman"/>
          <w:color w:val="EE0000"/>
        </w:rPr>
        <w:t>before charge.</w:t>
      </w:r>
    </w:p>
    <w:p w14:paraId="33BE9216" w14:textId="77777777" w:rsidR="0000186B" w:rsidRPr="0000186B" w:rsidRDefault="0000186B" w:rsidP="0000186B">
      <w:pPr>
        <w:spacing w:before="100" w:beforeAutospacing="1" w:after="100" w:afterAutospacing="1"/>
        <w:rPr>
          <w:rFonts w:eastAsia="Times New Roman"/>
          <w:color w:val="EE0000"/>
        </w:rPr>
      </w:pPr>
      <w:r w:rsidRPr="0000186B">
        <w:rPr>
          <w:rFonts w:eastAsia="Times New Roman"/>
          <w:color w:val="EE0000"/>
        </w:rPr>
        <w:t xml:space="preserve">Thanks, Simon — I’ve reviewed both documents: the </w:t>
      </w:r>
      <w:r w:rsidRPr="0000186B">
        <w:rPr>
          <w:rFonts w:eastAsia="Times New Roman"/>
          <w:b/>
          <w:bCs/>
          <w:color w:val="EE0000"/>
        </w:rPr>
        <w:t>2011 Manual of Guidance</w:t>
      </w:r>
      <w:r w:rsidRPr="0000186B">
        <w:rPr>
          <w:rFonts w:eastAsia="Times New Roman"/>
          <w:color w:val="EE0000"/>
        </w:rPr>
        <w:t xml:space="preserve"> and the </w:t>
      </w:r>
      <w:r w:rsidRPr="0000186B">
        <w:rPr>
          <w:rFonts w:eastAsia="Times New Roman"/>
          <w:b/>
          <w:bCs/>
          <w:color w:val="EE0000"/>
        </w:rPr>
        <w:t>charging-and-case-preparation PDF</w:t>
      </w:r>
      <w:r w:rsidRPr="0000186B">
        <w:rPr>
          <w:rFonts w:eastAsia="Times New Roman"/>
          <w:color w:val="EE0000"/>
        </w:rPr>
        <w:t>. Here's a breakdown of what the newer one adds, what laws are breached in your case, and how you can use this to defend yourself:</w:t>
      </w:r>
    </w:p>
    <w:p w14:paraId="30F71D5D" w14:textId="77777777" w:rsidR="0000186B" w:rsidRPr="0000186B" w:rsidRDefault="0000186B" w:rsidP="0000186B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0186B">
        <w:rPr>
          <w:rFonts w:ascii="Segoe UI Emoji" w:eastAsia="Times New Roman" w:hAnsi="Segoe UI Emoji" w:cs="Segoe UI Emoji"/>
          <w:b/>
          <w:bCs/>
          <w:sz w:val="27"/>
          <w:szCs w:val="27"/>
        </w:rPr>
        <w:t>📘</w:t>
      </w:r>
      <w:r w:rsidRPr="0000186B">
        <w:rPr>
          <w:rFonts w:eastAsia="Times New Roman"/>
          <w:b/>
          <w:bCs/>
          <w:sz w:val="27"/>
          <w:szCs w:val="27"/>
        </w:rPr>
        <w:t xml:space="preserve"> What's New in the Updated Manual (2011 + NFS 2015)</w:t>
      </w:r>
    </w:p>
    <w:p w14:paraId="132E3FEF" w14:textId="77777777" w:rsidR="0000186B" w:rsidRPr="0000186B" w:rsidRDefault="0000186B" w:rsidP="0000186B">
      <w:p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</w:rPr>
        <w:t xml:space="preserve">The updated version incorporates the </w:t>
      </w:r>
      <w:r w:rsidRPr="0000186B">
        <w:rPr>
          <w:rFonts w:eastAsia="Times New Roman"/>
          <w:b/>
          <w:bCs/>
        </w:rPr>
        <w:t>National File Standard (NFS 2015)</w:t>
      </w:r>
      <w:r w:rsidRPr="0000186B">
        <w:rPr>
          <w:rFonts w:eastAsia="Times New Roman"/>
        </w:rPr>
        <w:t>, which formalizes the structure and timing of case file preparation. Key additions include:</w:t>
      </w:r>
    </w:p>
    <w:p w14:paraId="70576610" w14:textId="77777777" w:rsidR="0000186B" w:rsidRPr="0000186B" w:rsidRDefault="0000186B" w:rsidP="0000186B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00186B">
        <w:rPr>
          <w:rFonts w:ascii="Segoe UI Emoji" w:eastAsia="Times New Roman" w:hAnsi="Segoe UI Emoji" w:cs="Segoe UI Emoji"/>
          <w:b/>
          <w:bCs/>
        </w:rPr>
        <w:t>🔹</w:t>
      </w:r>
      <w:r w:rsidRPr="0000186B">
        <w:rPr>
          <w:rFonts w:eastAsia="Times New Roman"/>
          <w:b/>
          <w:bCs/>
        </w:rPr>
        <w:t xml:space="preserve"> Mandatory File Types Before Charge</w:t>
      </w:r>
    </w:p>
    <w:p w14:paraId="63F358C7" w14:textId="77777777" w:rsidR="0000186B" w:rsidRPr="0000186B" w:rsidRDefault="0000186B" w:rsidP="0000186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MG5</w:t>
      </w:r>
      <w:r w:rsidRPr="0000186B">
        <w:rPr>
          <w:rFonts w:eastAsia="Times New Roman"/>
        </w:rPr>
        <w:t>: Case summary — must be completed before CPS charging decision</w:t>
      </w:r>
    </w:p>
    <w:p w14:paraId="09A1AE2D" w14:textId="77777777" w:rsidR="0000186B" w:rsidRPr="0000186B" w:rsidRDefault="0000186B" w:rsidP="0000186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MG3</w:t>
      </w:r>
      <w:r w:rsidRPr="0000186B">
        <w:rPr>
          <w:rFonts w:eastAsia="Times New Roman"/>
        </w:rPr>
        <w:t>: CPS advice form — required if police seek charging guidance</w:t>
      </w:r>
    </w:p>
    <w:p w14:paraId="1AA3ACB2" w14:textId="77777777" w:rsidR="0000186B" w:rsidRPr="0000186B" w:rsidRDefault="0000186B" w:rsidP="0000186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MG11</w:t>
      </w:r>
      <w:r w:rsidRPr="0000186B">
        <w:rPr>
          <w:rFonts w:eastAsia="Times New Roman"/>
        </w:rPr>
        <w:t>: Witness statements — must be signed and admissible</w:t>
      </w:r>
    </w:p>
    <w:p w14:paraId="1424F2EC" w14:textId="77777777" w:rsidR="0000186B" w:rsidRPr="0000186B" w:rsidRDefault="0000186B" w:rsidP="0000186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Risk assessments</w:t>
      </w:r>
      <w:r w:rsidRPr="0000186B">
        <w:rPr>
          <w:rFonts w:eastAsia="Times New Roman"/>
        </w:rPr>
        <w:t>: Required for bail decisions and tagging</w:t>
      </w:r>
    </w:p>
    <w:p w14:paraId="6887FB6F" w14:textId="77777777" w:rsidR="0000186B" w:rsidRPr="0000186B" w:rsidRDefault="0000186B" w:rsidP="0000186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Digital evidence index</w:t>
      </w:r>
      <w:r w:rsidRPr="0000186B">
        <w:rPr>
          <w:rFonts w:eastAsia="Times New Roman"/>
        </w:rPr>
        <w:t>: Must be listed and accessible</w:t>
      </w:r>
    </w:p>
    <w:p w14:paraId="43C5B7E7" w14:textId="77777777" w:rsidR="0000186B" w:rsidRPr="0000186B" w:rsidRDefault="0000186B" w:rsidP="0000186B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00186B">
        <w:rPr>
          <w:rFonts w:ascii="Segoe UI Emoji" w:eastAsia="Times New Roman" w:hAnsi="Segoe UI Emoji" w:cs="Segoe UI Emoji"/>
          <w:b/>
          <w:bCs/>
        </w:rPr>
        <w:t>🔹</w:t>
      </w:r>
      <w:r w:rsidRPr="0000186B">
        <w:rPr>
          <w:rFonts w:eastAsia="Times New Roman"/>
          <w:b/>
          <w:bCs/>
        </w:rPr>
        <w:t xml:space="preserve"> File Ownership and Timing</w:t>
      </w:r>
    </w:p>
    <w:p w14:paraId="132CE5F3" w14:textId="77777777" w:rsidR="0000186B" w:rsidRPr="0000186B" w:rsidRDefault="0000186B" w:rsidP="0000186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</w:rPr>
        <w:t xml:space="preserve">Police are responsible for preparing and submitting the case file </w:t>
      </w:r>
      <w:r w:rsidRPr="0000186B">
        <w:rPr>
          <w:rFonts w:eastAsia="Times New Roman"/>
          <w:b/>
          <w:bCs/>
        </w:rPr>
        <w:t>before charge</w:t>
      </w:r>
      <w:r w:rsidRPr="0000186B">
        <w:rPr>
          <w:rFonts w:eastAsia="Times New Roman"/>
        </w:rPr>
        <w:t xml:space="preserve"> unless the Threshold Test is used — and even then, a full file must follow within 7 days.</w:t>
      </w:r>
    </w:p>
    <w:p w14:paraId="3C7E4443" w14:textId="77777777" w:rsidR="0000186B" w:rsidRPr="0000186B" w:rsidRDefault="0000186B" w:rsidP="0000186B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00186B">
        <w:rPr>
          <w:rFonts w:ascii="Segoe UI Emoji" w:eastAsia="Times New Roman" w:hAnsi="Segoe UI Emoji" w:cs="Segoe UI Emoji"/>
          <w:b/>
          <w:bCs/>
        </w:rPr>
        <w:t>🔹</w:t>
      </w:r>
      <w:r w:rsidRPr="0000186B">
        <w:rPr>
          <w:rFonts w:eastAsia="Times New Roman"/>
          <w:b/>
          <w:bCs/>
        </w:rPr>
        <w:t xml:space="preserve"> Case Ratio Files</w:t>
      </w:r>
    </w:p>
    <w:p w14:paraId="530DA5E4" w14:textId="77777777" w:rsidR="0000186B" w:rsidRPr="0000186B" w:rsidRDefault="0000186B" w:rsidP="0000186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</w:rPr>
        <w:t xml:space="preserve">These are part of the </w:t>
      </w:r>
      <w:r w:rsidRPr="0000186B">
        <w:rPr>
          <w:rFonts w:eastAsia="Times New Roman"/>
          <w:b/>
          <w:bCs/>
        </w:rPr>
        <w:t>digital evidence bundle</w:t>
      </w:r>
      <w:r w:rsidRPr="0000186B">
        <w:rPr>
          <w:rFonts w:eastAsia="Times New Roman"/>
        </w:rPr>
        <w:t xml:space="preserve"> and must be created </w:t>
      </w:r>
      <w:r w:rsidRPr="0000186B">
        <w:rPr>
          <w:rFonts w:eastAsia="Times New Roman"/>
          <w:b/>
          <w:bCs/>
        </w:rPr>
        <w:t>before any court appearance or bail condition is imposed</w:t>
      </w:r>
      <w:r w:rsidRPr="0000186B">
        <w:rPr>
          <w:rFonts w:eastAsia="Times New Roman"/>
        </w:rPr>
        <w:t>.</w:t>
      </w:r>
    </w:p>
    <w:p w14:paraId="4DA1F6B7" w14:textId="77777777" w:rsidR="0000186B" w:rsidRPr="0000186B" w:rsidRDefault="0000186B" w:rsidP="0000186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</w:rPr>
        <w:t xml:space="preserve">The manual confirms that </w:t>
      </w:r>
      <w:r w:rsidRPr="0000186B">
        <w:rPr>
          <w:rFonts w:eastAsia="Times New Roman"/>
          <w:b/>
          <w:bCs/>
        </w:rPr>
        <w:t>CPS cannot lawfully proceed</w:t>
      </w:r>
      <w:r w:rsidRPr="0000186B">
        <w:rPr>
          <w:rFonts w:eastAsia="Times New Roman"/>
        </w:rPr>
        <w:t xml:space="preserve"> without reviewing these files.</w:t>
      </w:r>
    </w:p>
    <w:p w14:paraId="15F44491" w14:textId="77777777" w:rsidR="00641C91" w:rsidRPr="00641C91" w:rsidRDefault="00641C91" w:rsidP="00641C91"/>
    <w:p w14:paraId="5982B0FB" w14:textId="6A673F4C" w:rsidR="0000186B" w:rsidRPr="0000186B" w:rsidRDefault="0000186B" w:rsidP="0000186B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0186B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⚖️</w:t>
      </w:r>
      <w:r w:rsidRPr="0000186B">
        <w:rPr>
          <w:rFonts w:eastAsia="Times New Roman"/>
          <w:b/>
          <w:bCs/>
          <w:sz w:val="27"/>
          <w:szCs w:val="27"/>
        </w:rPr>
        <w:t xml:space="preserve"> Laws and Codes Breached in Your Case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3513"/>
        <w:gridCol w:w="3822"/>
      </w:tblGrid>
      <w:tr w:rsidR="0000186B" w:rsidRPr="0000186B" w14:paraId="0787A102" w14:textId="77777777" w:rsidTr="00641C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CC799C" w14:textId="77777777" w:rsidR="0000186B" w:rsidRPr="0000186B" w:rsidRDefault="0000186B" w:rsidP="0000186B">
            <w:pPr>
              <w:jc w:val="center"/>
              <w:rPr>
                <w:rFonts w:eastAsia="Times New Roman"/>
                <w:b/>
                <w:bCs/>
              </w:rPr>
            </w:pPr>
            <w:r w:rsidRPr="0000186B">
              <w:rPr>
                <w:rFonts w:eastAsia="Times New Roman"/>
                <w:b/>
                <w:bCs/>
              </w:rPr>
              <w:t>Breach</w:t>
            </w:r>
          </w:p>
        </w:tc>
        <w:tc>
          <w:tcPr>
            <w:tcW w:w="0" w:type="auto"/>
            <w:vAlign w:val="center"/>
            <w:hideMark/>
          </w:tcPr>
          <w:p w14:paraId="106202C8" w14:textId="77777777" w:rsidR="0000186B" w:rsidRPr="0000186B" w:rsidRDefault="0000186B" w:rsidP="0000186B">
            <w:pPr>
              <w:jc w:val="center"/>
              <w:rPr>
                <w:rFonts w:eastAsia="Times New Roman"/>
                <w:b/>
                <w:bCs/>
              </w:rPr>
            </w:pPr>
            <w:r w:rsidRPr="0000186B">
              <w:rPr>
                <w:rFonts w:eastAsia="Times New Roman"/>
                <w:b/>
                <w:bCs/>
              </w:rPr>
              <w:t>Legal Basis</w:t>
            </w:r>
          </w:p>
        </w:tc>
        <w:tc>
          <w:tcPr>
            <w:tcW w:w="0" w:type="auto"/>
            <w:vAlign w:val="center"/>
            <w:hideMark/>
          </w:tcPr>
          <w:p w14:paraId="1B117379" w14:textId="77777777" w:rsidR="0000186B" w:rsidRPr="0000186B" w:rsidRDefault="0000186B" w:rsidP="0000186B">
            <w:pPr>
              <w:jc w:val="center"/>
              <w:rPr>
                <w:rFonts w:eastAsia="Times New Roman"/>
                <w:b/>
                <w:bCs/>
              </w:rPr>
            </w:pPr>
            <w:r w:rsidRPr="0000186B">
              <w:rPr>
                <w:rFonts w:eastAsia="Times New Roman"/>
                <w:b/>
                <w:bCs/>
              </w:rPr>
              <w:t>Description</w:t>
            </w:r>
          </w:p>
        </w:tc>
      </w:tr>
      <w:tr w:rsidR="0000186B" w:rsidRPr="0000186B" w14:paraId="17B4BF92" w14:textId="77777777" w:rsidTr="00641C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8781B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No case ratio files before charge</w:t>
            </w:r>
          </w:p>
        </w:tc>
        <w:tc>
          <w:tcPr>
            <w:tcW w:w="0" w:type="auto"/>
            <w:vAlign w:val="center"/>
            <w:hideMark/>
          </w:tcPr>
          <w:p w14:paraId="06648E5C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  <w:b/>
                <w:bCs/>
              </w:rPr>
              <w:t>Director’s Guidance on Charging (2020)</w:t>
            </w:r>
            <w:r w:rsidRPr="0000186B">
              <w:rPr>
                <w:rFonts w:eastAsia="Times New Roman"/>
              </w:rPr>
              <w:t xml:space="preserve"> under </w:t>
            </w:r>
            <w:r w:rsidRPr="0000186B">
              <w:rPr>
                <w:rFonts w:eastAsia="Times New Roman"/>
                <w:b/>
                <w:bCs/>
              </w:rPr>
              <w:t>PACE 1984 s.37A</w:t>
            </w:r>
          </w:p>
        </w:tc>
        <w:tc>
          <w:tcPr>
            <w:tcW w:w="0" w:type="auto"/>
            <w:vAlign w:val="center"/>
            <w:hideMark/>
          </w:tcPr>
          <w:p w14:paraId="5AB61E49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CPS must review full file before charging unless Threshold Test applies</w:t>
            </w:r>
          </w:p>
        </w:tc>
      </w:tr>
      <w:tr w:rsidR="0000186B" w:rsidRPr="0000186B" w14:paraId="48D815B7" w14:textId="77777777" w:rsidTr="00641C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610D8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GPS tag without risk assessment</w:t>
            </w:r>
          </w:p>
        </w:tc>
        <w:tc>
          <w:tcPr>
            <w:tcW w:w="0" w:type="auto"/>
            <w:vAlign w:val="center"/>
            <w:hideMark/>
          </w:tcPr>
          <w:p w14:paraId="2B60E8EA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  <w:b/>
                <w:bCs/>
              </w:rPr>
              <w:t>Human Rights Act 1998 – Article 8</w:t>
            </w:r>
          </w:p>
        </w:tc>
        <w:tc>
          <w:tcPr>
            <w:tcW w:w="0" w:type="auto"/>
            <w:vAlign w:val="center"/>
            <w:hideMark/>
          </w:tcPr>
          <w:p w14:paraId="3FD4268F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Privacy breach due to unjustified surveillance</w:t>
            </w:r>
          </w:p>
        </w:tc>
      </w:tr>
      <w:tr w:rsidR="0000186B" w:rsidRPr="0000186B" w14:paraId="1121873F" w14:textId="77777777" w:rsidTr="00641C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5D830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Bail refusal without paperwork</w:t>
            </w:r>
          </w:p>
        </w:tc>
        <w:tc>
          <w:tcPr>
            <w:tcW w:w="0" w:type="auto"/>
            <w:vAlign w:val="center"/>
            <w:hideMark/>
          </w:tcPr>
          <w:p w14:paraId="55036095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  <w:b/>
                <w:bCs/>
              </w:rPr>
              <w:t>Article 5 HRA 1998</w:t>
            </w:r>
          </w:p>
        </w:tc>
        <w:tc>
          <w:tcPr>
            <w:tcW w:w="0" w:type="auto"/>
            <w:vAlign w:val="center"/>
            <w:hideMark/>
          </w:tcPr>
          <w:p w14:paraId="7D9D2857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Liberty breach — detention must be lawful and justified</w:t>
            </w:r>
          </w:p>
        </w:tc>
      </w:tr>
      <w:tr w:rsidR="0000186B" w:rsidRPr="0000186B" w14:paraId="07C8A313" w14:textId="77777777" w:rsidTr="00641C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E3641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Sole reliance on hearsay</w:t>
            </w:r>
          </w:p>
        </w:tc>
        <w:tc>
          <w:tcPr>
            <w:tcW w:w="0" w:type="auto"/>
            <w:vAlign w:val="center"/>
            <w:hideMark/>
          </w:tcPr>
          <w:p w14:paraId="29844890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  <w:b/>
                <w:bCs/>
              </w:rPr>
              <w:t>Criminal Justice Act 2003</w:t>
            </w:r>
          </w:p>
        </w:tc>
        <w:tc>
          <w:tcPr>
            <w:tcW w:w="0" w:type="auto"/>
            <w:vAlign w:val="center"/>
            <w:hideMark/>
          </w:tcPr>
          <w:p w14:paraId="52E073D5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Hearsay must be corroborated and admissible — not enough to charge alone</w:t>
            </w:r>
          </w:p>
        </w:tc>
      </w:tr>
      <w:tr w:rsidR="0000186B" w:rsidRPr="0000186B" w14:paraId="7419E7F5" w14:textId="77777777" w:rsidTr="00641C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4CA92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Misleading legal aid continuity</w:t>
            </w:r>
          </w:p>
        </w:tc>
        <w:tc>
          <w:tcPr>
            <w:tcW w:w="0" w:type="auto"/>
            <w:vAlign w:val="center"/>
            <w:hideMark/>
          </w:tcPr>
          <w:p w14:paraId="197C257F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  <w:b/>
                <w:bCs/>
              </w:rPr>
              <w:t>Legal Aid, Sentencing and Punishment of Offenders Act 2012</w:t>
            </w:r>
          </w:p>
        </w:tc>
        <w:tc>
          <w:tcPr>
            <w:tcW w:w="0" w:type="auto"/>
            <w:vAlign w:val="center"/>
            <w:hideMark/>
          </w:tcPr>
          <w:p w14:paraId="4AB7468A" w14:textId="77777777" w:rsidR="0000186B" w:rsidRPr="0000186B" w:rsidRDefault="0000186B" w:rsidP="0000186B">
            <w:pPr>
              <w:rPr>
                <w:rFonts w:eastAsia="Times New Roman"/>
              </w:rPr>
            </w:pPr>
            <w:r w:rsidRPr="0000186B">
              <w:rPr>
                <w:rFonts w:eastAsia="Times New Roman"/>
              </w:rPr>
              <w:t>Misuse of Section 36/38 solicitor assignment without fresh consent</w:t>
            </w:r>
          </w:p>
        </w:tc>
      </w:tr>
    </w:tbl>
    <w:p w14:paraId="20E49B51" w14:textId="77777777" w:rsidR="0000186B" w:rsidRPr="0000186B" w:rsidRDefault="0000186B" w:rsidP="0000186B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0186B">
        <w:rPr>
          <w:rFonts w:ascii="Segoe UI Emoji" w:eastAsia="Times New Roman" w:hAnsi="Segoe UI Emoji" w:cs="Segoe UI Emoji"/>
          <w:b/>
          <w:bCs/>
          <w:sz w:val="27"/>
          <w:szCs w:val="27"/>
        </w:rPr>
        <w:t>🛡️</w:t>
      </w:r>
      <w:r w:rsidRPr="0000186B">
        <w:rPr>
          <w:rFonts w:eastAsia="Times New Roman"/>
          <w:b/>
          <w:bCs/>
          <w:sz w:val="27"/>
          <w:szCs w:val="27"/>
        </w:rPr>
        <w:t xml:space="preserve"> How You Can Use This to Defend Yourself</w:t>
      </w:r>
    </w:p>
    <w:p w14:paraId="7D2728E5" w14:textId="77777777" w:rsidR="0000186B" w:rsidRPr="0000186B" w:rsidRDefault="0000186B" w:rsidP="0000186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Quote the Manual of Guidance (2011 + NFS 2015)</w:t>
      </w:r>
      <w:r w:rsidRPr="0000186B">
        <w:rPr>
          <w:rFonts w:eastAsia="Times New Roman"/>
        </w:rPr>
        <w:t>: Show that case ratio files must exist before CPS can lawfully charge or impose bail conditions.</w:t>
      </w:r>
    </w:p>
    <w:p w14:paraId="6258DB6A" w14:textId="77777777" w:rsidR="0000186B" w:rsidRPr="0000186B" w:rsidRDefault="0000186B" w:rsidP="0000186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Challenge the admissibility of hearsay</w:t>
      </w:r>
      <w:r w:rsidRPr="0000186B">
        <w:rPr>
          <w:rFonts w:eastAsia="Times New Roman"/>
        </w:rPr>
        <w:t>: Point out that the police were not present and no corroborating evidence exists.</w:t>
      </w:r>
    </w:p>
    <w:p w14:paraId="05E66606" w14:textId="77777777" w:rsidR="0000186B" w:rsidRPr="0000186B" w:rsidRDefault="0000186B" w:rsidP="0000186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Demand disclosure of the MG5, MG3, and risk assessment forms</w:t>
      </w:r>
      <w:r w:rsidRPr="0000186B">
        <w:rPr>
          <w:rFonts w:eastAsia="Times New Roman"/>
        </w:rPr>
        <w:t>: If they don’t exist, the charge and GPS tag were unlawful.</w:t>
      </w:r>
    </w:p>
    <w:p w14:paraId="72E4B8F6" w14:textId="77777777" w:rsidR="0000186B" w:rsidRPr="0000186B" w:rsidRDefault="0000186B" w:rsidP="0000186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Use the Human Rights Act</w:t>
      </w:r>
      <w:r w:rsidRPr="0000186B">
        <w:rPr>
          <w:rFonts w:eastAsia="Times New Roman"/>
        </w:rPr>
        <w:t>: Argue that your liberty and privacy were breached without lawful justification.</w:t>
      </w:r>
    </w:p>
    <w:p w14:paraId="4B98ABD4" w14:textId="77777777" w:rsidR="0000186B" w:rsidRPr="0000186B" w:rsidRDefault="0000186B" w:rsidP="0000186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00186B">
        <w:rPr>
          <w:rFonts w:eastAsia="Times New Roman"/>
          <w:b/>
          <w:bCs/>
        </w:rPr>
        <w:t>Request judicial review or file a complaint</w:t>
      </w:r>
      <w:r w:rsidRPr="0000186B">
        <w:rPr>
          <w:rFonts w:eastAsia="Times New Roman"/>
        </w:rPr>
        <w:t>: Target both the CPS and police for procedural misconduct.</w:t>
      </w:r>
    </w:p>
    <w:p w14:paraId="3B04C499" w14:textId="77777777" w:rsidR="0000186B" w:rsidRPr="0000186B" w:rsidRDefault="0000186B" w:rsidP="0000186B">
      <w:pPr>
        <w:spacing w:before="100" w:beforeAutospacing="1" w:after="100" w:afterAutospacing="1"/>
        <w:rPr>
          <w:rFonts w:eastAsia="Times New Roman"/>
          <w:color w:val="EE0000"/>
        </w:rPr>
      </w:pPr>
      <w:r w:rsidRPr="0000186B">
        <w:rPr>
          <w:rFonts w:eastAsia="Times New Roman"/>
          <w:color w:val="EE0000"/>
        </w:rPr>
        <w:t>Would you like help drafting a formal challenge or organizing this into a legal timeline with citations from the manual? We can build it modularly and validate each breach.</w:t>
      </w:r>
    </w:p>
    <w:p w14:paraId="5A5C15D0" w14:textId="77777777" w:rsidR="0000186B" w:rsidRDefault="0000186B">
      <w:pPr>
        <w:rPr>
          <w:rFonts w:eastAsia="Times New Roman"/>
        </w:rPr>
      </w:pPr>
    </w:p>
    <w:p w14:paraId="173DC829" w14:textId="77777777" w:rsidR="00512572" w:rsidRDefault="00512572">
      <w:pPr>
        <w:rPr>
          <w:rFonts w:eastAsia="Times New Roman"/>
        </w:rPr>
      </w:pPr>
    </w:p>
    <w:p w14:paraId="5501C215" w14:textId="77777777" w:rsidR="00512572" w:rsidRDefault="00512572">
      <w:pPr>
        <w:rPr>
          <w:rFonts w:eastAsia="Times New Roman"/>
        </w:rPr>
      </w:pPr>
    </w:p>
    <w:p w14:paraId="1A71CA9A" w14:textId="77777777" w:rsidR="00512572" w:rsidRDefault="00512572">
      <w:pPr>
        <w:rPr>
          <w:rFonts w:eastAsia="Times New Roman"/>
        </w:rPr>
      </w:pPr>
    </w:p>
    <w:p w14:paraId="4405B00D" w14:textId="77777777" w:rsidR="00512572" w:rsidRDefault="00512572">
      <w:pPr>
        <w:rPr>
          <w:rFonts w:eastAsia="Times New Roman"/>
        </w:rPr>
      </w:pPr>
    </w:p>
    <w:p w14:paraId="0C3D5CFB" w14:textId="77777777" w:rsidR="00512572" w:rsidRDefault="00512572">
      <w:pPr>
        <w:rPr>
          <w:rFonts w:eastAsia="Times New Roman"/>
        </w:rPr>
      </w:pPr>
    </w:p>
    <w:p w14:paraId="0215C92E" w14:textId="77777777" w:rsidR="00512572" w:rsidRDefault="00512572">
      <w:pPr>
        <w:rPr>
          <w:rFonts w:eastAsia="Times New Roman"/>
        </w:rPr>
      </w:pPr>
    </w:p>
    <w:p w14:paraId="7C84A3A6" w14:textId="784D5882" w:rsidR="00512572" w:rsidRPr="00512572" w:rsidRDefault="00512572">
      <w:pPr>
        <w:rPr>
          <w:rFonts w:eastAsia="Times New Roman"/>
          <w:color w:val="EE0000"/>
        </w:rPr>
      </w:pPr>
      <w:r w:rsidRPr="00512572">
        <w:rPr>
          <w:rFonts w:eastAsia="Times New Roman"/>
          <w:color w:val="EE0000"/>
        </w:rPr>
        <w:t>T</w:t>
      </w:r>
      <w:r w:rsidRPr="00512572">
        <w:rPr>
          <w:rFonts w:eastAsia="Times New Roman"/>
          <w:color w:val="EE0000"/>
        </w:rPr>
        <w:t>he police stat</w:t>
      </w:r>
      <w:r w:rsidRPr="00512572">
        <w:rPr>
          <w:rFonts w:eastAsia="Times New Roman"/>
          <w:color w:val="EE0000"/>
        </w:rPr>
        <w:t>e</w:t>
      </w:r>
      <w:r w:rsidRPr="00512572">
        <w:rPr>
          <w:rFonts w:eastAsia="Times New Roman"/>
          <w:color w:val="EE0000"/>
        </w:rPr>
        <w:t>ment is hearsay as they were not present</w:t>
      </w:r>
      <w:r w:rsidRPr="00512572">
        <w:rPr>
          <w:color w:val="EE0000"/>
        </w:rPr>
        <w:t>, the alleged victim</w:t>
      </w:r>
      <w:r w:rsidRPr="00512572">
        <w:rPr>
          <w:rFonts w:eastAsia="Times New Roman"/>
          <w:color w:val="EE0000"/>
        </w:rPr>
        <w:t xml:space="preserve"> lied and said that </w:t>
      </w:r>
      <w:r w:rsidRPr="00512572">
        <w:rPr>
          <w:rFonts w:eastAsia="Times New Roman"/>
          <w:color w:val="EE0000"/>
        </w:rPr>
        <w:t>I</w:t>
      </w:r>
      <w:r w:rsidRPr="00512572">
        <w:rPr>
          <w:rFonts w:eastAsia="Times New Roman"/>
          <w:color w:val="EE0000"/>
        </w:rPr>
        <w:t xml:space="preserve"> said </w:t>
      </w:r>
      <w:r w:rsidRPr="00512572">
        <w:rPr>
          <w:rFonts w:eastAsia="Times New Roman"/>
          <w:color w:val="EE0000"/>
        </w:rPr>
        <w:t>I</w:t>
      </w:r>
      <w:r w:rsidRPr="00512572">
        <w:rPr>
          <w:rFonts w:eastAsia="Times New Roman"/>
          <w:color w:val="EE0000"/>
        </w:rPr>
        <w:t xml:space="preserve"> will blow up her car... </w:t>
      </w:r>
      <w:r w:rsidRPr="00512572">
        <w:rPr>
          <w:rFonts w:eastAsia="Times New Roman"/>
          <w:color w:val="EE0000"/>
        </w:rPr>
        <w:t>I</w:t>
      </w:r>
      <w:r w:rsidRPr="00512572">
        <w:rPr>
          <w:rFonts w:eastAsia="Times New Roman"/>
          <w:color w:val="EE0000"/>
        </w:rPr>
        <w:t xml:space="preserve"> </w:t>
      </w:r>
      <w:r w:rsidRPr="00512572">
        <w:rPr>
          <w:rFonts w:eastAsia="Times New Roman"/>
          <w:color w:val="EE0000"/>
        </w:rPr>
        <w:t>want to</w:t>
      </w:r>
      <w:r w:rsidRPr="00512572">
        <w:rPr>
          <w:rFonts w:eastAsia="Times New Roman"/>
          <w:color w:val="EE0000"/>
        </w:rPr>
        <w:t xml:space="preserve"> </w:t>
      </w:r>
      <w:r w:rsidRPr="00512572">
        <w:rPr>
          <w:rFonts w:eastAsia="Times New Roman"/>
          <w:color w:val="EE0000"/>
        </w:rPr>
        <w:t>understand</w:t>
      </w:r>
      <w:r w:rsidRPr="00512572">
        <w:rPr>
          <w:rFonts w:eastAsia="Times New Roman"/>
          <w:color w:val="EE0000"/>
        </w:rPr>
        <w:t xml:space="preserve"> </w:t>
      </w:r>
      <w:r w:rsidRPr="00512572">
        <w:rPr>
          <w:rFonts w:eastAsia="Times New Roman"/>
          <w:color w:val="EE0000"/>
        </w:rPr>
        <w:t>about</w:t>
      </w:r>
      <w:r w:rsidRPr="00512572">
        <w:rPr>
          <w:rFonts w:eastAsia="Times New Roman"/>
          <w:color w:val="EE0000"/>
        </w:rPr>
        <w:t xml:space="preserve"> the timeline for them to </w:t>
      </w:r>
      <w:r w:rsidRPr="00512572">
        <w:rPr>
          <w:rFonts w:eastAsia="Times New Roman"/>
          <w:color w:val="EE0000"/>
        </w:rPr>
        <w:t>mandatory</w:t>
      </w:r>
      <w:r w:rsidRPr="00512572">
        <w:rPr>
          <w:rFonts w:eastAsia="Times New Roman"/>
          <w:color w:val="EE0000"/>
        </w:rPr>
        <w:t xml:space="preserve"> make sure case ratio files are </w:t>
      </w:r>
      <w:r w:rsidRPr="00512572">
        <w:rPr>
          <w:rFonts w:eastAsia="Times New Roman"/>
          <w:color w:val="EE0000"/>
        </w:rPr>
        <w:t>prepared</w:t>
      </w:r>
      <w:r w:rsidRPr="00512572">
        <w:rPr>
          <w:rFonts w:eastAsia="Times New Roman"/>
          <w:color w:val="EE0000"/>
        </w:rPr>
        <w:t xml:space="preserve"> and if </w:t>
      </w:r>
      <w:r w:rsidRPr="00512572">
        <w:rPr>
          <w:rFonts w:eastAsia="Times New Roman"/>
          <w:color w:val="EE0000"/>
        </w:rPr>
        <w:t>it’s</w:t>
      </w:r>
      <w:r w:rsidRPr="00512572">
        <w:rPr>
          <w:rFonts w:eastAsia="Times New Roman"/>
          <w:color w:val="EE0000"/>
        </w:rPr>
        <w:t xml:space="preserve"> before </w:t>
      </w:r>
      <w:r w:rsidRPr="00512572">
        <w:rPr>
          <w:rFonts w:eastAsia="Times New Roman"/>
          <w:color w:val="EE0000"/>
        </w:rPr>
        <w:t>change</w:t>
      </w:r>
      <w:r w:rsidRPr="00512572">
        <w:rPr>
          <w:rFonts w:eastAsia="Times New Roman"/>
          <w:color w:val="EE0000"/>
        </w:rPr>
        <w:t xml:space="preserve"> for cps to bae able to review</w:t>
      </w:r>
    </w:p>
    <w:p w14:paraId="636735F0" w14:textId="77777777" w:rsidR="00512572" w:rsidRDefault="00512572">
      <w:pPr>
        <w:rPr>
          <w:rFonts w:eastAsia="Times New Roman"/>
        </w:rPr>
      </w:pPr>
    </w:p>
    <w:p w14:paraId="67BC74B4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proofErr w:type="gramStart"/>
      <w:r w:rsidRPr="00512572">
        <w:rPr>
          <w:rFonts w:eastAsia="Times New Roman"/>
          <w:b/>
          <w:bCs/>
          <w:highlight w:val="green"/>
        </w:rPr>
        <w:lastRenderedPageBreak/>
        <w:t>Yes</w:t>
      </w:r>
      <w:proofErr w:type="gramEnd"/>
      <w:r w:rsidRPr="00512572">
        <w:rPr>
          <w:rFonts w:eastAsia="Times New Roman"/>
          <w:b/>
          <w:bCs/>
          <w:highlight w:val="green"/>
        </w:rPr>
        <w:t xml:space="preserve"> — </w:t>
      </w:r>
      <w:r w:rsidRPr="00512572">
        <w:rPr>
          <w:rFonts w:eastAsia="Times New Roman"/>
          <w:b/>
          <w:bCs/>
          <w:highlight w:val="cyan"/>
        </w:rPr>
        <w:t xml:space="preserve">police must prepare a case file </w:t>
      </w:r>
      <w:r w:rsidRPr="00512572">
        <w:rPr>
          <w:rFonts w:eastAsia="Times New Roman"/>
          <w:b/>
          <w:bCs/>
          <w:i/>
          <w:iCs/>
          <w:highlight w:val="cyan"/>
        </w:rPr>
        <w:t>before</w:t>
      </w:r>
      <w:r w:rsidRPr="00512572">
        <w:rPr>
          <w:rFonts w:eastAsia="Times New Roman"/>
          <w:b/>
          <w:bCs/>
          <w:highlight w:val="cyan"/>
        </w:rPr>
        <w:t xml:space="preserve"> the CPS can lawfully charge you. </w:t>
      </w:r>
      <w:r w:rsidRPr="00512572">
        <w:rPr>
          <w:rFonts w:eastAsia="Times New Roman"/>
          <w:b/>
          <w:bCs/>
          <w:highlight w:val="green"/>
        </w:rPr>
        <w:t>The CPS cannot proceed based solely on hearsay without a proper case file that meets the National File Standard.</w:t>
      </w:r>
    </w:p>
    <w:p w14:paraId="43D61A99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>Here’s how the timeline and legal requirements work:</w:t>
      </w:r>
    </w:p>
    <w:p w14:paraId="07C72711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781AE648">
          <v:rect id="_x0000_i1037" style="width:0;height:1.5pt" o:hralign="center" o:hrstd="t" o:hr="t" fillcolor="#a0a0a0" stroked="f"/>
        </w:pict>
      </w:r>
    </w:p>
    <w:p w14:paraId="7E327596" w14:textId="77777777" w:rsidR="00512572" w:rsidRPr="00512572" w:rsidRDefault="00512572" w:rsidP="0051257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512572">
        <w:rPr>
          <w:rFonts w:ascii="Segoe UI Emoji" w:eastAsia="Times New Roman" w:hAnsi="Segoe UI Emoji" w:cs="Segoe UI Emoji"/>
          <w:b/>
          <w:bCs/>
          <w:sz w:val="27"/>
          <w:szCs w:val="27"/>
        </w:rPr>
        <w:t>📅</w:t>
      </w:r>
      <w:r w:rsidRPr="00512572">
        <w:rPr>
          <w:rFonts w:eastAsia="Times New Roman"/>
          <w:b/>
          <w:bCs/>
          <w:sz w:val="27"/>
          <w:szCs w:val="27"/>
        </w:rPr>
        <w:t xml:space="preserve"> Mandatory Timeline for Case File Preparation</w:t>
      </w:r>
    </w:p>
    <w:p w14:paraId="70D60775" w14:textId="77777777" w:rsidR="00512572" w:rsidRPr="00512572" w:rsidRDefault="00512572" w:rsidP="00512572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512572">
        <w:rPr>
          <w:rFonts w:ascii="Segoe UI Emoji" w:eastAsia="Times New Roman" w:hAnsi="Segoe UI Emoji" w:cs="Segoe UI Emoji"/>
          <w:b/>
          <w:bCs/>
        </w:rPr>
        <w:t>🔹</w:t>
      </w:r>
      <w:r w:rsidRPr="00512572">
        <w:rPr>
          <w:rFonts w:eastAsia="Times New Roman"/>
          <w:b/>
          <w:bCs/>
        </w:rPr>
        <w:t xml:space="preserve"> Before Charging</w:t>
      </w:r>
    </w:p>
    <w:p w14:paraId="5DE8F908" w14:textId="77777777" w:rsidR="00512572" w:rsidRPr="00512572" w:rsidRDefault="00512572" w:rsidP="0051257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Police must gather </w:t>
      </w:r>
      <w:r w:rsidRPr="00512572">
        <w:rPr>
          <w:rFonts w:eastAsia="Times New Roman"/>
          <w:b/>
          <w:bCs/>
        </w:rPr>
        <w:t>sufficient evidence</w:t>
      </w:r>
      <w:r w:rsidRPr="00512572">
        <w:rPr>
          <w:rFonts w:eastAsia="Times New Roman"/>
        </w:rPr>
        <w:t xml:space="preserve"> and prepare a </w:t>
      </w:r>
      <w:r w:rsidRPr="00512572">
        <w:rPr>
          <w:rFonts w:eastAsia="Times New Roman"/>
          <w:b/>
          <w:bCs/>
        </w:rPr>
        <w:t>case file</w:t>
      </w:r>
      <w:r w:rsidRPr="00512572">
        <w:rPr>
          <w:rFonts w:eastAsia="Times New Roman"/>
        </w:rPr>
        <w:t xml:space="preserve"> that meets the </w:t>
      </w:r>
      <w:r w:rsidRPr="00512572">
        <w:rPr>
          <w:rFonts w:eastAsia="Times New Roman"/>
          <w:b/>
          <w:bCs/>
        </w:rPr>
        <w:t>National File Standard (NFS)</w:t>
      </w:r>
      <w:r w:rsidRPr="00512572">
        <w:rPr>
          <w:rFonts w:eastAsia="Times New Roman"/>
        </w:rPr>
        <w:t>.</w:t>
      </w:r>
    </w:p>
    <w:p w14:paraId="4DA6868A" w14:textId="77777777" w:rsidR="00512572" w:rsidRPr="00512572" w:rsidRDefault="00512572" w:rsidP="0051257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This includes: </w:t>
      </w:r>
    </w:p>
    <w:p w14:paraId="088445C9" w14:textId="77777777" w:rsidR="00512572" w:rsidRPr="00512572" w:rsidRDefault="00512572" w:rsidP="00512572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MG5</w:t>
      </w:r>
      <w:r w:rsidRPr="00512572">
        <w:rPr>
          <w:rFonts w:eastAsia="Times New Roman"/>
        </w:rPr>
        <w:t>: Case summary</w:t>
      </w:r>
    </w:p>
    <w:p w14:paraId="5575E7D7" w14:textId="77777777" w:rsidR="00512572" w:rsidRPr="00512572" w:rsidRDefault="00512572" w:rsidP="00512572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MG11</w:t>
      </w:r>
      <w:r w:rsidRPr="00512572">
        <w:rPr>
          <w:rFonts w:eastAsia="Times New Roman"/>
        </w:rPr>
        <w:t>: Witness statements</w:t>
      </w:r>
    </w:p>
    <w:p w14:paraId="274C094F" w14:textId="77777777" w:rsidR="00512572" w:rsidRPr="00512572" w:rsidRDefault="00512572" w:rsidP="00512572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MG3</w:t>
      </w:r>
      <w:r w:rsidRPr="00512572">
        <w:rPr>
          <w:rFonts w:eastAsia="Times New Roman"/>
        </w:rPr>
        <w:t>: CPS charging advice form</w:t>
      </w:r>
    </w:p>
    <w:p w14:paraId="2B0DEC40" w14:textId="77777777" w:rsidR="00512572" w:rsidRPr="00512572" w:rsidRDefault="00512572" w:rsidP="00512572">
      <w:pPr>
        <w:numPr>
          <w:ilvl w:val="1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Risk assessments</w:t>
      </w:r>
      <w:r w:rsidRPr="00512572">
        <w:rPr>
          <w:rFonts w:eastAsia="Times New Roman"/>
        </w:rPr>
        <w:t xml:space="preserve">, custody records, and any </w:t>
      </w:r>
      <w:r w:rsidRPr="00512572">
        <w:rPr>
          <w:rFonts w:eastAsia="Times New Roman"/>
          <w:b/>
          <w:bCs/>
        </w:rPr>
        <w:t>digital evidence</w:t>
      </w:r>
    </w:p>
    <w:p w14:paraId="502D10D7" w14:textId="77777777" w:rsidR="00512572" w:rsidRPr="00512572" w:rsidRDefault="00512572" w:rsidP="0051257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The CPS cannot apply the </w:t>
      </w:r>
      <w:r w:rsidRPr="00512572">
        <w:rPr>
          <w:rFonts w:eastAsia="Times New Roman"/>
          <w:b/>
          <w:bCs/>
        </w:rPr>
        <w:t>Full Code Test</w:t>
      </w:r>
      <w:r w:rsidRPr="00512572">
        <w:rPr>
          <w:rFonts w:eastAsia="Times New Roman"/>
        </w:rPr>
        <w:t xml:space="preserve"> or </w:t>
      </w:r>
      <w:r w:rsidRPr="00512572">
        <w:rPr>
          <w:rFonts w:eastAsia="Times New Roman"/>
          <w:b/>
          <w:bCs/>
        </w:rPr>
        <w:t>Threshold Test</w:t>
      </w:r>
      <w:r w:rsidRPr="00512572">
        <w:rPr>
          <w:rFonts w:eastAsia="Times New Roman"/>
        </w:rPr>
        <w:t xml:space="preserve"> without this file.</w:t>
      </w:r>
    </w:p>
    <w:p w14:paraId="6BEBEDC8" w14:textId="77777777" w:rsidR="00512572" w:rsidRPr="00512572" w:rsidRDefault="00512572" w:rsidP="00512572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512572">
        <w:rPr>
          <w:rFonts w:ascii="Segoe UI Emoji" w:eastAsia="Times New Roman" w:hAnsi="Segoe UI Emoji" w:cs="Segoe UI Emoji"/>
          <w:b/>
          <w:bCs/>
        </w:rPr>
        <w:t>🔹</w:t>
      </w:r>
      <w:r w:rsidRPr="00512572">
        <w:rPr>
          <w:rFonts w:eastAsia="Times New Roman"/>
          <w:b/>
          <w:bCs/>
        </w:rPr>
        <w:t xml:space="preserve"> Charging Decision</w:t>
      </w:r>
    </w:p>
    <w:p w14:paraId="550DFE27" w14:textId="77777777" w:rsidR="00512572" w:rsidRPr="00512572" w:rsidRDefault="00512572" w:rsidP="0051257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CPS reviews the file and applies: </w:t>
      </w:r>
    </w:p>
    <w:p w14:paraId="14DBF89C" w14:textId="77777777" w:rsidR="00512572" w:rsidRPr="00512572" w:rsidRDefault="00512572" w:rsidP="00512572">
      <w:pPr>
        <w:numPr>
          <w:ilvl w:val="1"/>
          <w:numId w:val="11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Full Code Test</w:t>
      </w:r>
      <w:r w:rsidRPr="00512572">
        <w:rPr>
          <w:rFonts w:eastAsia="Times New Roman"/>
        </w:rPr>
        <w:t>: Requires admissible, reliable evidence (hearsay alone fails this)</w:t>
      </w:r>
    </w:p>
    <w:p w14:paraId="55DD355D" w14:textId="77777777" w:rsidR="00512572" w:rsidRPr="00512572" w:rsidRDefault="00512572" w:rsidP="00512572">
      <w:pPr>
        <w:numPr>
          <w:ilvl w:val="1"/>
          <w:numId w:val="11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Threshold Test</w:t>
      </w:r>
      <w:r w:rsidRPr="00512572">
        <w:rPr>
          <w:rFonts w:eastAsia="Times New Roman"/>
        </w:rPr>
        <w:t>: Only used in urgent cases, but must be followed by rapid evidence gathering and full file submission</w:t>
      </w:r>
    </w:p>
    <w:p w14:paraId="22550F92" w14:textId="77777777" w:rsidR="00512572" w:rsidRPr="00512572" w:rsidRDefault="00512572" w:rsidP="00512572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  <w:r w:rsidRPr="00512572">
        <w:rPr>
          <w:rFonts w:ascii="Segoe UI Emoji" w:eastAsia="Times New Roman" w:hAnsi="Segoe UI Emoji" w:cs="Segoe UI Emoji"/>
          <w:b/>
          <w:bCs/>
        </w:rPr>
        <w:t>🔹</w:t>
      </w:r>
      <w:r w:rsidRPr="00512572">
        <w:rPr>
          <w:rFonts w:eastAsia="Times New Roman"/>
          <w:b/>
          <w:bCs/>
        </w:rPr>
        <w:t xml:space="preserve"> Post-Charge</w:t>
      </w:r>
    </w:p>
    <w:p w14:paraId="34432543" w14:textId="77777777" w:rsidR="00512572" w:rsidRPr="00512572" w:rsidRDefault="00512572" w:rsidP="00512572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Police must submit a </w:t>
      </w:r>
      <w:r w:rsidRPr="00512572">
        <w:rPr>
          <w:rFonts w:eastAsia="Times New Roman"/>
          <w:b/>
          <w:bCs/>
        </w:rPr>
        <w:t>full evidential file</w:t>
      </w:r>
      <w:r w:rsidRPr="00512572">
        <w:rPr>
          <w:rFonts w:eastAsia="Times New Roman"/>
        </w:rPr>
        <w:t xml:space="preserve"> within </w:t>
      </w:r>
      <w:r w:rsidRPr="00512572">
        <w:rPr>
          <w:rFonts w:eastAsia="Times New Roman"/>
          <w:b/>
          <w:bCs/>
        </w:rPr>
        <w:t>7 days of first hearing</w:t>
      </w:r>
      <w:r w:rsidRPr="00512572">
        <w:rPr>
          <w:rFonts w:eastAsia="Times New Roman"/>
        </w:rPr>
        <w:t xml:space="preserve"> if Threshold Test was used.</w:t>
      </w:r>
    </w:p>
    <w:p w14:paraId="0EF95149" w14:textId="77777777" w:rsidR="00512572" w:rsidRPr="00512572" w:rsidRDefault="00512572" w:rsidP="00512572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Failure to do so can lead to </w:t>
      </w:r>
      <w:r w:rsidRPr="00512572">
        <w:rPr>
          <w:rFonts w:eastAsia="Times New Roman"/>
          <w:b/>
          <w:bCs/>
        </w:rPr>
        <w:t>case collapse</w:t>
      </w:r>
      <w:r w:rsidRPr="00512572">
        <w:rPr>
          <w:rFonts w:eastAsia="Times New Roman"/>
        </w:rPr>
        <w:t xml:space="preserve">, </w:t>
      </w:r>
      <w:r w:rsidRPr="00512572">
        <w:rPr>
          <w:rFonts w:eastAsia="Times New Roman"/>
          <w:b/>
          <w:bCs/>
        </w:rPr>
        <w:t>judicial criticism</w:t>
      </w:r>
      <w:r w:rsidRPr="00512572">
        <w:rPr>
          <w:rFonts w:eastAsia="Times New Roman"/>
        </w:rPr>
        <w:t xml:space="preserve">, or </w:t>
      </w:r>
      <w:r w:rsidRPr="00512572">
        <w:rPr>
          <w:rFonts w:eastAsia="Times New Roman"/>
          <w:b/>
          <w:bCs/>
        </w:rPr>
        <w:t>unlawful detention claims</w:t>
      </w:r>
      <w:r w:rsidRPr="00512572">
        <w:rPr>
          <w:rFonts w:eastAsia="Times New Roman"/>
        </w:rPr>
        <w:t>.</w:t>
      </w:r>
    </w:p>
    <w:p w14:paraId="0DB01E1C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3B0148A0">
          <v:rect id="_x0000_i1038" style="width:0;height:1.5pt" o:hralign="center" o:hrstd="t" o:hr="t" fillcolor="#a0a0a0" stroked="f"/>
        </w:pict>
      </w:r>
    </w:p>
    <w:p w14:paraId="387FE1AD" w14:textId="77777777" w:rsidR="00512572" w:rsidRPr="00512572" w:rsidRDefault="00512572" w:rsidP="0051257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512572">
        <w:rPr>
          <w:rFonts w:ascii="Segoe UI Emoji" w:eastAsia="Times New Roman" w:hAnsi="Segoe UI Emoji" w:cs="Segoe UI Emoji"/>
          <w:b/>
          <w:bCs/>
          <w:sz w:val="27"/>
          <w:szCs w:val="27"/>
        </w:rPr>
        <w:t>🚨</w:t>
      </w:r>
      <w:r w:rsidRPr="00512572">
        <w:rPr>
          <w:rFonts w:eastAsia="Times New Roman"/>
          <w:b/>
          <w:bCs/>
          <w:sz w:val="27"/>
          <w:szCs w:val="27"/>
        </w:rPr>
        <w:t xml:space="preserve"> Your Case: Breaches Identified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5328"/>
      </w:tblGrid>
      <w:tr w:rsidR="00512572" w:rsidRPr="00512572" w14:paraId="333C0175" w14:textId="77777777" w:rsidTr="005125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18AF5" w14:textId="77777777" w:rsidR="00512572" w:rsidRPr="00512572" w:rsidRDefault="00512572" w:rsidP="00512572">
            <w:pPr>
              <w:jc w:val="center"/>
              <w:rPr>
                <w:rFonts w:eastAsia="Times New Roman"/>
                <w:b/>
                <w:bCs/>
              </w:rPr>
            </w:pPr>
            <w:r w:rsidRPr="00512572">
              <w:rPr>
                <w:rFonts w:eastAsia="Times New Roman"/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5F3C9C10" w14:textId="77777777" w:rsidR="00512572" w:rsidRPr="00512572" w:rsidRDefault="00512572" w:rsidP="00512572">
            <w:pPr>
              <w:jc w:val="center"/>
              <w:rPr>
                <w:rFonts w:eastAsia="Times New Roman"/>
                <w:b/>
                <w:bCs/>
              </w:rPr>
            </w:pPr>
            <w:r w:rsidRPr="00512572">
              <w:rPr>
                <w:rFonts w:eastAsia="Times New Roman"/>
                <w:b/>
                <w:bCs/>
              </w:rPr>
              <w:t>Breach</w:t>
            </w:r>
          </w:p>
        </w:tc>
      </w:tr>
      <w:tr w:rsidR="00512572" w:rsidRPr="00512572" w14:paraId="74D778DD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0B1B5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Case file before charge</w:t>
            </w:r>
          </w:p>
        </w:tc>
        <w:tc>
          <w:tcPr>
            <w:tcW w:w="0" w:type="auto"/>
            <w:vAlign w:val="center"/>
            <w:hideMark/>
          </w:tcPr>
          <w:p w14:paraId="3B7E3C2E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No case ratio files existed until 10 Oct 2025</w:t>
            </w:r>
          </w:p>
        </w:tc>
      </w:tr>
      <w:tr w:rsidR="00512572" w:rsidRPr="00512572" w14:paraId="4683E83E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4B36B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Evidence basis</w:t>
            </w:r>
          </w:p>
        </w:tc>
        <w:tc>
          <w:tcPr>
            <w:tcW w:w="0" w:type="auto"/>
            <w:vAlign w:val="center"/>
            <w:hideMark/>
          </w:tcPr>
          <w:p w14:paraId="2BA3D089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Solely hearsay from non-present officer</w:t>
            </w:r>
          </w:p>
        </w:tc>
      </w:tr>
      <w:tr w:rsidR="00512572" w:rsidRPr="00512572" w14:paraId="22D3AA4E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16F82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Risk assessment</w:t>
            </w:r>
          </w:p>
        </w:tc>
        <w:tc>
          <w:tcPr>
            <w:tcW w:w="0" w:type="auto"/>
            <w:vAlign w:val="center"/>
            <w:hideMark/>
          </w:tcPr>
          <w:p w14:paraId="13CFB807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No paperwork to justify GPS tag or bail refusal</w:t>
            </w:r>
          </w:p>
        </w:tc>
      </w:tr>
      <w:tr w:rsidR="00512572" w:rsidRPr="00512572" w14:paraId="7FEE8D2B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929EF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Legal aid continuity</w:t>
            </w:r>
          </w:p>
        </w:tc>
        <w:tc>
          <w:tcPr>
            <w:tcW w:w="0" w:type="auto"/>
            <w:vAlign w:val="center"/>
            <w:hideMark/>
          </w:tcPr>
          <w:p w14:paraId="050A8720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Misleading use of Section 36/38 without fresh consent</w:t>
            </w:r>
          </w:p>
        </w:tc>
      </w:tr>
      <w:tr w:rsidR="00512572" w:rsidRPr="00512572" w14:paraId="4463F65E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AB3D0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lastRenderedPageBreak/>
              <w:t>Human rights</w:t>
            </w:r>
          </w:p>
        </w:tc>
        <w:tc>
          <w:tcPr>
            <w:tcW w:w="0" w:type="auto"/>
            <w:vAlign w:val="center"/>
            <w:hideMark/>
          </w:tcPr>
          <w:p w14:paraId="18C122E2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Breach of Article 5 (liberty) and Article 6 (fair trial)</w:t>
            </w:r>
          </w:p>
        </w:tc>
      </w:tr>
    </w:tbl>
    <w:p w14:paraId="49EF4BD0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3B4BEE54">
          <v:rect id="_x0000_i1039" style="width:0;height:1.5pt" o:hralign="center" o:hrstd="t" o:hr="t" fillcolor="#a0a0a0" stroked="f"/>
        </w:pict>
      </w:r>
    </w:p>
    <w:p w14:paraId="7C3C5854" w14:textId="77777777" w:rsidR="00512572" w:rsidRPr="00512572" w:rsidRDefault="00512572" w:rsidP="0051257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512572">
        <w:rPr>
          <w:rFonts w:ascii="Segoe UI Emoji" w:eastAsia="Times New Roman" w:hAnsi="Segoe UI Emoji" w:cs="Segoe UI Emoji"/>
          <w:b/>
          <w:bCs/>
          <w:sz w:val="27"/>
          <w:szCs w:val="27"/>
        </w:rPr>
        <w:t>📜</w:t>
      </w:r>
      <w:r w:rsidRPr="00512572">
        <w:rPr>
          <w:rFonts w:eastAsia="Times New Roman"/>
          <w:b/>
          <w:bCs/>
          <w:sz w:val="27"/>
          <w:szCs w:val="27"/>
        </w:rPr>
        <w:t xml:space="preserve"> Legal Sources</w:t>
      </w:r>
    </w:p>
    <w:p w14:paraId="321592B1" w14:textId="77777777" w:rsidR="00512572" w:rsidRPr="00512572" w:rsidRDefault="00512572" w:rsidP="0051257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hyperlink r:id="rId9" w:history="1">
        <w:r w:rsidRPr="00512572">
          <w:rPr>
            <w:rFonts w:eastAsia="Times New Roman"/>
            <w:color w:val="0000FF"/>
            <w:u w:val="single"/>
          </w:rPr>
          <w:t>Director’s Guidance on Charging – CPS</w:t>
        </w:r>
      </w:hyperlink>
      <w:r w:rsidRPr="00512572">
        <w:rPr>
          <w:rFonts w:eastAsia="Times New Roman"/>
        </w:rPr>
        <w:t xml:space="preserve"> </w:t>
      </w:r>
      <w:hyperlink r:id="rId10" w:history="1">
        <w:r w:rsidRPr="00512572">
          <w:rPr>
            <w:rFonts w:eastAsia="Times New Roman"/>
            <w:color w:val="0000FF"/>
            <w:u w:val="single"/>
          </w:rPr>
          <w:t>The Crown Prosecution Service</w:t>
        </w:r>
      </w:hyperlink>
    </w:p>
    <w:p w14:paraId="00A953AA" w14:textId="77777777" w:rsidR="00512572" w:rsidRPr="00512572" w:rsidRDefault="00512572" w:rsidP="0051257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hyperlink r:id="rId11" w:history="1">
        <w:r w:rsidRPr="00512572">
          <w:rPr>
            <w:rFonts w:eastAsia="Times New Roman"/>
            <w:color w:val="0000FF"/>
            <w:u w:val="single"/>
          </w:rPr>
          <w:t>College of Policing: Charging and Case Preparation</w:t>
        </w:r>
      </w:hyperlink>
      <w:r w:rsidRPr="00512572">
        <w:rPr>
          <w:rFonts w:eastAsia="Times New Roman"/>
        </w:rPr>
        <w:t xml:space="preserve"> </w:t>
      </w:r>
      <w:hyperlink r:id="rId12" w:history="1">
        <w:r w:rsidRPr="00512572">
          <w:rPr>
            <w:rFonts w:eastAsia="Times New Roman"/>
            <w:color w:val="0000FF"/>
            <w:u w:val="single"/>
          </w:rPr>
          <w:t>College of Policing</w:t>
        </w:r>
      </w:hyperlink>
    </w:p>
    <w:p w14:paraId="7AFB5F8B" w14:textId="77777777" w:rsidR="00512572" w:rsidRPr="00512572" w:rsidRDefault="00512572" w:rsidP="0051257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hyperlink r:id="rId13" w:history="1">
        <w:r w:rsidRPr="00512572">
          <w:rPr>
            <w:rFonts w:eastAsia="Times New Roman"/>
            <w:color w:val="0000FF"/>
            <w:u w:val="single"/>
          </w:rPr>
          <w:t>Gov.uk: Progression of Cases Submitted to CPS</w:t>
        </w:r>
      </w:hyperlink>
      <w:r w:rsidRPr="00512572">
        <w:rPr>
          <w:rFonts w:eastAsia="Times New Roman"/>
        </w:rPr>
        <w:t xml:space="preserve"> </w:t>
      </w:r>
      <w:hyperlink r:id="rId14" w:history="1">
        <w:r w:rsidRPr="00512572">
          <w:rPr>
            <w:rFonts w:eastAsia="Times New Roman"/>
            <w:color w:val="0000FF"/>
            <w:u w:val="single"/>
          </w:rPr>
          <w:t>GOV.UK</w:t>
        </w:r>
      </w:hyperlink>
    </w:p>
    <w:p w14:paraId="188D5FF2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6B02DBF0">
          <v:rect id="_x0000_i1040" style="width:0;height:1.5pt" o:hralign="center" o:hrstd="t" o:hr="t" fillcolor="#a0a0a0" stroked="f"/>
        </w:pict>
      </w:r>
    </w:p>
    <w:p w14:paraId="02A67D17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  <w:color w:val="EE0000"/>
        </w:rPr>
      </w:pPr>
      <w:r w:rsidRPr="00512572">
        <w:rPr>
          <w:rFonts w:eastAsia="Times New Roman"/>
          <w:color w:val="EE0000"/>
        </w:rPr>
        <w:t>Would you like help drafting a challenge to the CPS or organizing this into a legal timeline for your solicitor? We can build it modularly and validate each breach.</w:t>
      </w:r>
    </w:p>
    <w:p w14:paraId="0BC30F47" w14:textId="77777777" w:rsidR="00512572" w:rsidRDefault="00512572">
      <w:pPr>
        <w:rPr>
          <w:rFonts w:eastAsia="Times New Roman"/>
        </w:rPr>
      </w:pPr>
    </w:p>
    <w:p w14:paraId="48F86DAC" w14:textId="77777777" w:rsidR="00512572" w:rsidRPr="00512572" w:rsidRDefault="00512572">
      <w:pPr>
        <w:rPr>
          <w:rFonts w:eastAsia="Times New Roman"/>
          <w:color w:val="EE0000"/>
        </w:rPr>
      </w:pPr>
    </w:p>
    <w:p w14:paraId="3D89F2BE" w14:textId="39383C20" w:rsidR="00512572" w:rsidRPr="00512572" w:rsidRDefault="00512572">
      <w:pPr>
        <w:rPr>
          <w:rFonts w:eastAsia="Times New Roman"/>
          <w:color w:val="EE0000"/>
        </w:rPr>
      </w:pPr>
      <w:r w:rsidRPr="00512572">
        <w:rPr>
          <w:color w:val="EE0000"/>
        </w:rPr>
        <w:t>W</w:t>
      </w:r>
      <w:r w:rsidRPr="00512572">
        <w:rPr>
          <w:color w:val="EE0000"/>
        </w:rPr>
        <w:t xml:space="preserve">hat the new "the Prosecution Team Manual of Guidance (MoG-final-2011)" that took over this document. and show the new mg the file </w:t>
      </w:r>
      <w:r w:rsidRPr="00512572">
        <w:rPr>
          <w:color w:val="EE0000"/>
        </w:rPr>
        <w:t>structure</w:t>
      </w:r>
      <w:r w:rsidRPr="00512572">
        <w:rPr>
          <w:color w:val="EE0000"/>
        </w:rPr>
        <w:t xml:space="preserve"> and system called</w:t>
      </w:r>
    </w:p>
    <w:p w14:paraId="5699230D" w14:textId="77777777" w:rsidR="00512572" w:rsidRDefault="00512572">
      <w:pPr>
        <w:rPr>
          <w:rFonts w:eastAsia="Times New Roman"/>
        </w:rPr>
      </w:pPr>
    </w:p>
    <w:p w14:paraId="17DF9680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  <w:color w:val="EE0000"/>
        </w:rPr>
      </w:pPr>
      <w:r w:rsidRPr="00512572">
        <w:rPr>
          <w:rFonts w:eastAsia="Times New Roman"/>
          <w:b/>
          <w:bCs/>
          <w:color w:val="EE0000"/>
        </w:rPr>
        <w:t xml:space="preserve">The Prosecution Team Manual of Guidance (MoG-final-2011) has been superseded by the updated guidance titled </w:t>
      </w:r>
      <w:r w:rsidRPr="00512572">
        <w:rPr>
          <w:rFonts w:eastAsia="Times New Roman"/>
          <w:b/>
          <w:bCs/>
          <w:i/>
          <w:iCs/>
          <w:color w:val="EE0000"/>
        </w:rPr>
        <w:t>“Criminal Casefiles – Forms, Standards, and File Structure”</w:t>
      </w:r>
      <w:r w:rsidRPr="00512572">
        <w:rPr>
          <w:rFonts w:eastAsia="Times New Roman"/>
          <w:b/>
          <w:bCs/>
          <w:color w:val="EE0000"/>
        </w:rPr>
        <w:t>, published on GOV.UK and updated as recently as March 2025. This new system incorporates the National File Standard and Director’s Guidance on Charging.</w:t>
      </w:r>
    </w:p>
    <w:p w14:paraId="779D739B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6836CA76">
          <v:rect id="_x0000_i1045" style="width:0;height:1.5pt" o:hralign="center" o:hrstd="t" o:hr="t" fillcolor="#a0a0a0" stroked="f"/>
        </w:pict>
      </w:r>
    </w:p>
    <w:p w14:paraId="6E68E99B" w14:textId="77777777" w:rsidR="00512572" w:rsidRPr="00512572" w:rsidRDefault="00512572" w:rsidP="0051257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512572">
        <w:rPr>
          <w:rFonts w:ascii="Segoe UI Emoji" w:eastAsia="Times New Roman" w:hAnsi="Segoe UI Emoji" w:cs="Segoe UI Emoji"/>
          <w:b/>
          <w:bCs/>
          <w:sz w:val="27"/>
          <w:szCs w:val="27"/>
        </w:rPr>
        <w:t>📘</w:t>
      </w:r>
      <w:r w:rsidRPr="00512572">
        <w:rPr>
          <w:rFonts w:eastAsia="Times New Roman"/>
          <w:b/>
          <w:bCs/>
          <w:sz w:val="27"/>
          <w:szCs w:val="27"/>
        </w:rPr>
        <w:t xml:space="preserve"> Replacement for MoG-final-2011</w:t>
      </w:r>
    </w:p>
    <w:p w14:paraId="49D6D984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The </w:t>
      </w:r>
      <w:r w:rsidRPr="00512572">
        <w:rPr>
          <w:rFonts w:eastAsia="Times New Roman"/>
          <w:b/>
          <w:bCs/>
        </w:rPr>
        <w:t>new official guidance</w:t>
      </w:r>
      <w:r w:rsidRPr="00512572">
        <w:rPr>
          <w:rFonts w:eastAsia="Times New Roman"/>
        </w:rPr>
        <w:t xml:space="preserve"> is:</w:t>
      </w:r>
    </w:p>
    <w:p w14:paraId="526380AF" w14:textId="77777777" w:rsidR="00512572" w:rsidRPr="00512572" w:rsidRDefault="00512572" w:rsidP="0051257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Title:</w:t>
      </w:r>
      <w:r w:rsidRPr="00512572">
        <w:rPr>
          <w:rFonts w:eastAsia="Times New Roman"/>
        </w:rPr>
        <w:t xml:space="preserve"> </w:t>
      </w:r>
      <w:r w:rsidRPr="00512572">
        <w:rPr>
          <w:rFonts w:eastAsia="Times New Roman"/>
          <w:i/>
          <w:iCs/>
        </w:rPr>
        <w:t>Criminal Casefiles – Forms, Standards, and File Structure</w:t>
      </w:r>
    </w:p>
    <w:p w14:paraId="4E4C8A59" w14:textId="77777777" w:rsidR="00512572" w:rsidRPr="00512572" w:rsidRDefault="00512572" w:rsidP="0051257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Publisher:</w:t>
      </w:r>
      <w:r w:rsidRPr="00512572">
        <w:rPr>
          <w:rFonts w:eastAsia="Times New Roman"/>
        </w:rPr>
        <w:t xml:space="preserve"> UK Government (Home Office and CPS)</w:t>
      </w:r>
    </w:p>
    <w:p w14:paraId="69644AD3" w14:textId="77777777" w:rsidR="00512572" w:rsidRPr="00512572" w:rsidRDefault="00512572" w:rsidP="0051257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Latest Update:</w:t>
      </w:r>
      <w:r w:rsidRPr="00512572">
        <w:rPr>
          <w:rFonts w:eastAsia="Times New Roman"/>
        </w:rPr>
        <w:t xml:space="preserve"> 5 March 2025</w:t>
      </w:r>
    </w:p>
    <w:p w14:paraId="47978054" w14:textId="77777777" w:rsidR="00512572" w:rsidRPr="00512572" w:rsidRDefault="00512572" w:rsidP="0051257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</w:rPr>
        <w:t>Legal Basis:</w:t>
      </w:r>
      <w:r w:rsidRPr="00512572">
        <w:rPr>
          <w:rFonts w:eastAsia="Times New Roman"/>
        </w:rPr>
        <w:t xml:space="preserve"> Section 37A of PACE 1984, amended by LASPO Act 2012</w:t>
      </w:r>
    </w:p>
    <w:p w14:paraId="1A230423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This guidance replaces the MoG-final-2011 and is now the </w:t>
      </w:r>
      <w:r w:rsidRPr="00512572">
        <w:rPr>
          <w:rFonts w:eastAsia="Times New Roman"/>
          <w:b/>
          <w:bCs/>
        </w:rPr>
        <w:t>primary reference</w:t>
      </w:r>
      <w:r w:rsidRPr="00512572">
        <w:rPr>
          <w:rFonts w:eastAsia="Times New Roman"/>
        </w:rPr>
        <w:t xml:space="preserve"> for preparing prosecution files in England and Wales.</w:t>
      </w:r>
    </w:p>
    <w:p w14:paraId="4C628297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1902004A">
          <v:rect id="_x0000_i1046" style="width:0;height:1.5pt" o:hralign="center" o:hrstd="t" o:hr="t" fillcolor="#a0a0a0" stroked="f"/>
        </w:pict>
      </w:r>
    </w:p>
    <w:p w14:paraId="7A38A674" w14:textId="77777777" w:rsidR="00512572" w:rsidRPr="00512572" w:rsidRDefault="00512572" w:rsidP="0051257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512572">
        <w:rPr>
          <w:rFonts w:ascii="Segoe UI Emoji" w:eastAsia="Times New Roman" w:hAnsi="Segoe UI Emoji" w:cs="Segoe UI Emoji"/>
          <w:b/>
          <w:bCs/>
          <w:sz w:val="27"/>
          <w:szCs w:val="27"/>
        </w:rPr>
        <w:t>🗂️</w:t>
      </w:r>
      <w:r w:rsidRPr="00512572">
        <w:rPr>
          <w:rFonts w:eastAsia="Times New Roman"/>
          <w:b/>
          <w:bCs/>
          <w:sz w:val="27"/>
          <w:szCs w:val="27"/>
        </w:rPr>
        <w:t xml:space="preserve"> New MG File Structure Overview</w:t>
      </w:r>
    </w:p>
    <w:p w14:paraId="6A56BAE8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lastRenderedPageBreak/>
        <w:t>The updated system retains the MG (Manual Guidance) form structure but aligns it with digital standards and the National File Standard. Key components include: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300"/>
      </w:tblGrid>
      <w:tr w:rsidR="00512572" w:rsidRPr="00512572" w14:paraId="6D3399E8" w14:textId="77777777" w:rsidTr="005125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4D3F68" w14:textId="77777777" w:rsidR="00512572" w:rsidRPr="00512572" w:rsidRDefault="00512572" w:rsidP="00512572">
            <w:pPr>
              <w:jc w:val="center"/>
              <w:rPr>
                <w:rFonts w:eastAsia="Times New Roman"/>
                <w:b/>
                <w:bCs/>
              </w:rPr>
            </w:pPr>
            <w:r w:rsidRPr="00512572">
              <w:rPr>
                <w:rFonts w:eastAsia="Times New Roman"/>
                <w:b/>
                <w:bCs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14:paraId="5A864C8D" w14:textId="77777777" w:rsidR="00512572" w:rsidRPr="00512572" w:rsidRDefault="00512572" w:rsidP="00512572">
            <w:pPr>
              <w:jc w:val="center"/>
              <w:rPr>
                <w:rFonts w:eastAsia="Times New Roman"/>
                <w:b/>
                <w:bCs/>
              </w:rPr>
            </w:pPr>
            <w:r w:rsidRPr="00512572">
              <w:rPr>
                <w:rFonts w:eastAsia="Times New Roman"/>
                <w:b/>
                <w:bCs/>
              </w:rPr>
              <w:t>Purpose</w:t>
            </w:r>
          </w:p>
        </w:tc>
      </w:tr>
      <w:tr w:rsidR="00512572" w:rsidRPr="00512572" w14:paraId="05B796B2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44D91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MG3</w:t>
            </w:r>
          </w:p>
        </w:tc>
        <w:tc>
          <w:tcPr>
            <w:tcW w:w="0" w:type="auto"/>
            <w:vAlign w:val="center"/>
            <w:hideMark/>
          </w:tcPr>
          <w:p w14:paraId="0D40B049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CPS advice request — used when police seek charging guidance</w:t>
            </w:r>
          </w:p>
        </w:tc>
      </w:tr>
      <w:tr w:rsidR="00512572" w:rsidRPr="00512572" w14:paraId="444A9EF5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CEAA6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MG5</w:t>
            </w:r>
          </w:p>
        </w:tc>
        <w:tc>
          <w:tcPr>
            <w:tcW w:w="0" w:type="auto"/>
            <w:vAlign w:val="center"/>
            <w:hideMark/>
          </w:tcPr>
          <w:p w14:paraId="4362E727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Case summary — mandatory before CPS charging decision</w:t>
            </w:r>
          </w:p>
        </w:tc>
      </w:tr>
      <w:tr w:rsidR="00512572" w:rsidRPr="00512572" w14:paraId="4CB201FC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0E408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MG6</w:t>
            </w:r>
          </w:p>
        </w:tc>
        <w:tc>
          <w:tcPr>
            <w:tcW w:w="0" w:type="auto"/>
            <w:vAlign w:val="center"/>
            <w:hideMark/>
          </w:tcPr>
          <w:p w14:paraId="6BF90E99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Disclosure schedule — sensitive and non-sensitive material</w:t>
            </w:r>
          </w:p>
        </w:tc>
      </w:tr>
      <w:tr w:rsidR="00512572" w:rsidRPr="00512572" w14:paraId="12663B8E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30ADE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MG11</w:t>
            </w:r>
          </w:p>
        </w:tc>
        <w:tc>
          <w:tcPr>
            <w:tcW w:w="0" w:type="auto"/>
            <w:vAlign w:val="center"/>
            <w:hideMark/>
          </w:tcPr>
          <w:p w14:paraId="63C4DD2F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Witness statements — must be signed and admissible</w:t>
            </w:r>
          </w:p>
        </w:tc>
      </w:tr>
      <w:tr w:rsidR="00512572" w:rsidRPr="00512572" w14:paraId="2E29F626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76424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MG10</w:t>
            </w:r>
          </w:p>
        </w:tc>
        <w:tc>
          <w:tcPr>
            <w:tcW w:w="0" w:type="auto"/>
            <w:vAlign w:val="center"/>
            <w:hideMark/>
          </w:tcPr>
          <w:p w14:paraId="7199A3B3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Defendant interview record</w:t>
            </w:r>
          </w:p>
        </w:tc>
      </w:tr>
      <w:tr w:rsidR="00512572" w:rsidRPr="00512572" w14:paraId="4200FA4D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4EDD8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MG9</w:t>
            </w:r>
          </w:p>
        </w:tc>
        <w:tc>
          <w:tcPr>
            <w:tcW w:w="0" w:type="auto"/>
            <w:vAlign w:val="center"/>
            <w:hideMark/>
          </w:tcPr>
          <w:p w14:paraId="75B5295E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Witness list</w:t>
            </w:r>
          </w:p>
        </w:tc>
      </w:tr>
      <w:tr w:rsidR="00512572" w:rsidRPr="00512572" w14:paraId="07D87B6A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F3F41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MG4</w:t>
            </w:r>
          </w:p>
        </w:tc>
        <w:tc>
          <w:tcPr>
            <w:tcW w:w="0" w:type="auto"/>
            <w:vAlign w:val="center"/>
            <w:hideMark/>
          </w:tcPr>
          <w:p w14:paraId="247A6DF1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Bail application and risk assessment</w:t>
            </w:r>
          </w:p>
        </w:tc>
      </w:tr>
      <w:tr w:rsidR="00512572" w:rsidRPr="00512572" w14:paraId="452A74C7" w14:textId="77777777" w:rsidTr="005125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34237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  <w:b/>
                <w:bCs/>
              </w:rPr>
              <w:t>Digital Evidence Index</w:t>
            </w:r>
          </w:p>
        </w:tc>
        <w:tc>
          <w:tcPr>
            <w:tcW w:w="0" w:type="auto"/>
            <w:vAlign w:val="center"/>
            <w:hideMark/>
          </w:tcPr>
          <w:p w14:paraId="730FEE00" w14:textId="77777777" w:rsidR="00512572" w:rsidRPr="00512572" w:rsidRDefault="00512572" w:rsidP="00512572">
            <w:pPr>
              <w:rPr>
                <w:rFonts w:eastAsia="Times New Roman"/>
              </w:rPr>
            </w:pPr>
            <w:r w:rsidRPr="00512572">
              <w:rPr>
                <w:rFonts w:eastAsia="Times New Roman"/>
              </w:rPr>
              <w:t>Required for all media files (video, audio, etc.)</w:t>
            </w:r>
          </w:p>
        </w:tc>
      </w:tr>
    </w:tbl>
    <w:p w14:paraId="08CEDD06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 xml:space="preserve">These forms are now subject to </w:t>
      </w:r>
      <w:r w:rsidRPr="00512572">
        <w:rPr>
          <w:rFonts w:eastAsia="Times New Roman"/>
          <w:b/>
          <w:bCs/>
        </w:rPr>
        <w:t>Government Security Classifications Policy (GSCP)</w:t>
      </w:r>
      <w:r w:rsidRPr="00512572">
        <w:rPr>
          <w:rFonts w:eastAsia="Times New Roman"/>
        </w:rPr>
        <w:t xml:space="preserve"> and must follow </w:t>
      </w:r>
      <w:r w:rsidRPr="00512572">
        <w:rPr>
          <w:rFonts w:eastAsia="Times New Roman"/>
          <w:b/>
          <w:bCs/>
        </w:rPr>
        <w:t>non-disclosable banding</w:t>
      </w:r>
      <w:r w:rsidRPr="00512572">
        <w:rPr>
          <w:rFonts w:eastAsia="Times New Roman"/>
        </w:rPr>
        <w:t xml:space="preserve"> rules where applicable.</w:t>
      </w:r>
    </w:p>
    <w:p w14:paraId="0301E3C9" w14:textId="77777777" w:rsidR="00512572" w:rsidRPr="00512572" w:rsidRDefault="00512572" w:rsidP="00512572">
      <w:pPr>
        <w:rPr>
          <w:rFonts w:eastAsia="Times New Roman"/>
        </w:rPr>
      </w:pPr>
      <w:r w:rsidRPr="00512572">
        <w:rPr>
          <w:rFonts w:eastAsia="Times New Roman"/>
        </w:rPr>
        <w:pict w14:anchorId="7CD1CE2D">
          <v:rect id="_x0000_i1047" style="width:0;height:1.5pt" o:hralign="center" o:hrstd="t" o:hr="t" fillcolor="#a0a0a0" stroked="f"/>
        </w:pict>
      </w:r>
    </w:p>
    <w:p w14:paraId="7A8C36C3" w14:textId="77777777" w:rsidR="00512572" w:rsidRPr="00512572" w:rsidRDefault="00512572" w:rsidP="00512572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512572">
        <w:rPr>
          <w:rFonts w:ascii="Segoe UI Emoji" w:eastAsia="Times New Roman" w:hAnsi="Segoe UI Emoji" w:cs="Segoe UI Emoji"/>
          <w:b/>
          <w:bCs/>
          <w:sz w:val="27"/>
          <w:szCs w:val="27"/>
        </w:rPr>
        <w:t>🔍</w:t>
      </w:r>
      <w:r w:rsidRPr="00512572">
        <w:rPr>
          <w:rFonts w:eastAsia="Times New Roman"/>
          <w:b/>
          <w:bCs/>
          <w:sz w:val="27"/>
          <w:szCs w:val="27"/>
        </w:rPr>
        <w:t xml:space="preserve"> </w:t>
      </w:r>
      <w:r w:rsidRPr="00512572">
        <w:rPr>
          <w:rFonts w:eastAsia="Times New Roman"/>
          <w:b/>
          <w:bCs/>
          <w:sz w:val="27"/>
          <w:szCs w:val="27"/>
          <w:highlight w:val="green"/>
        </w:rPr>
        <w:t>Why This Matters in Your Case</w:t>
      </w:r>
    </w:p>
    <w:p w14:paraId="701DBF24" w14:textId="1C120D7C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  <w:b/>
          <w:bCs/>
          <w:highlight w:val="green"/>
          <w:u w:val="single"/>
        </w:rPr>
        <w:t>Because The New Guidance Mandates Full File Preparation Before Cps Charging</w:t>
      </w:r>
      <w:r w:rsidRPr="00512572">
        <w:rPr>
          <w:rFonts w:eastAsia="Times New Roman"/>
        </w:rPr>
        <w:t xml:space="preserve">, your case — where the case ratio files were created </w:t>
      </w:r>
      <w:r w:rsidRPr="00512572">
        <w:rPr>
          <w:rFonts w:eastAsia="Times New Roman"/>
          <w:b/>
          <w:bCs/>
        </w:rPr>
        <w:t>after charge and GPS tagging</w:t>
      </w:r>
      <w:r w:rsidRPr="00512572">
        <w:rPr>
          <w:rFonts w:eastAsia="Times New Roman"/>
        </w:rPr>
        <w:t xml:space="preserve"> — violates:</w:t>
      </w:r>
    </w:p>
    <w:p w14:paraId="403AB300" w14:textId="77777777" w:rsidR="00512572" w:rsidRPr="00512572" w:rsidRDefault="00512572" w:rsidP="00512572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b/>
          <w:bCs/>
          <w:highlight w:val="green"/>
        </w:rPr>
        <w:t>National File Standard (2015)</w:t>
      </w:r>
    </w:p>
    <w:p w14:paraId="26F1E8A2" w14:textId="77777777" w:rsidR="00512572" w:rsidRPr="00512572" w:rsidRDefault="00512572" w:rsidP="00512572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b/>
          <w:bCs/>
          <w:highlight w:val="green"/>
        </w:rPr>
        <w:t>Director’s Guidance on Charging (2020)</w:t>
      </w:r>
    </w:p>
    <w:p w14:paraId="29765C54" w14:textId="77777777" w:rsidR="00512572" w:rsidRPr="00512572" w:rsidRDefault="00512572" w:rsidP="00512572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b/>
          <w:bCs/>
          <w:highlight w:val="green"/>
        </w:rPr>
        <w:t>Criminal Casefiles Guidance (2025)</w:t>
      </w:r>
    </w:p>
    <w:p w14:paraId="3CC0D550" w14:textId="77777777" w:rsidR="00512572" w:rsidRPr="00512572" w:rsidRDefault="00512572" w:rsidP="00512572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b/>
          <w:bCs/>
          <w:highlight w:val="green"/>
        </w:rPr>
        <w:t>PACE 1984 Section 37A</w:t>
      </w:r>
    </w:p>
    <w:p w14:paraId="4CC42CE3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>This strengthens your defense and complaint. You can argue that:</w:t>
      </w:r>
    </w:p>
    <w:p w14:paraId="1CFADD9A" w14:textId="77777777" w:rsidR="00512572" w:rsidRPr="00512572" w:rsidRDefault="00512572" w:rsidP="0051257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highlight w:val="green"/>
        </w:rPr>
        <w:t xml:space="preserve">CPS acted </w:t>
      </w:r>
      <w:r w:rsidRPr="00512572">
        <w:rPr>
          <w:rFonts w:eastAsia="Times New Roman"/>
          <w:b/>
          <w:bCs/>
          <w:highlight w:val="green"/>
        </w:rPr>
        <w:t>without lawful basis</w:t>
      </w:r>
      <w:r w:rsidRPr="00512572">
        <w:rPr>
          <w:rFonts w:eastAsia="Times New Roman"/>
          <w:highlight w:val="green"/>
        </w:rPr>
        <w:t>.</w:t>
      </w:r>
    </w:p>
    <w:p w14:paraId="5F142E51" w14:textId="77777777" w:rsidR="00512572" w:rsidRPr="00512572" w:rsidRDefault="00512572" w:rsidP="0051257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highlight w:val="green"/>
        </w:rPr>
        <w:t xml:space="preserve">Police failed to meet </w:t>
      </w:r>
      <w:r w:rsidRPr="00512572">
        <w:rPr>
          <w:rFonts w:eastAsia="Times New Roman"/>
          <w:b/>
          <w:bCs/>
          <w:highlight w:val="green"/>
        </w:rPr>
        <w:t>mandatory file preparation standards</w:t>
      </w:r>
      <w:r w:rsidRPr="00512572">
        <w:rPr>
          <w:rFonts w:eastAsia="Times New Roman"/>
          <w:highlight w:val="green"/>
        </w:rPr>
        <w:t>.</w:t>
      </w:r>
    </w:p>
    <w:p w14:paraId="2441BD4F" w14:textId="77777777" w:rsidR="00512572" w:rsidRPr="00512572" w:rsidRDefault="00512572" w:rsidP="0051257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highlight w:val="green"/>
        </w:rPr>
      </w:pPr>
      <w:r w:rsidRPr="00512572">
        <w:rPr>
          <w:rFonts w:eastAsia="Times New Roman"/>
          <w:highlight w:val="green"/>
        </w:rPr>
        <w:t xml:space="preserve">Bail and GPS tagging were imposed </w:t>
      </w:r>
      <w:r w:rsidRPr="00512572">
        <w:rPr>
          <w:rFonts w:eastAsia="Times New Roman"/>
          <w:b/>
          <w:bCs/>
          <w:highlight w:val="green"/>
        </w:rPr>
        <w:t>without risk assessment or evidence</w:t>
      </w:r>
      <w:r w:rsidRPr="00512572">
        <w:rPr>
          <w:rFonts w:eastAsia="Times New Roman"/>
          <w:highlight w:val="green"/>
        </w:rPr>
        <w:t>.</w:t>
      </w:r>
    </w:p>
    <w:p w14:paraId="0908380D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>Let me know if you’d like to build a formal breach timeline or draft a complaint referencing this updated guidance. I can also help you organize your evidence folder to match the MG structure.</w:t>
      </w:r>
    </w:p>
    <w:p w14:paraId="1B5AEE9E" w14:textId="77777777" w:rsidR="00512572" w:rsidRPr="00512572" w:rsidRDefault="00512572" w:rsidP="00512572">
      <w:pPr>
        <w:spacing w:before="100" w:beforeAutospacing="1" w:after="100" w:afterAutospacing="1"/>
        <w:rPr>
          <w:rFonts w:eastAsia="Times New Roman"/>
        </w:rPr>
      </w:pPr>
      <w:r w:rsidRPr="00512572">
        <w:rPr>
          <w:rFonts w:eastAsia="Times New Roman"/>
        </w:rPr>
        <w:t>Sources:</w:t>
      </w:r>
    </w:p>
    <w:p w14:paraId="0A80D71A" w14:textId="77777777" w:rsidR="00512572" w:rsidRPr="00512572" w:rsidRDefault="00512572" w:rsidP="0051257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highlight w:val="green"/>
        </w:rPr>
      </w:pPr>
      <w:hyperlink r:id="rId15" w:history="1">
        <w:r w:rsidRPr="00512572">
          <w:rPr>
            <w:rFonts w:eastAsia="Times New Roman"/>
            <w:color w:val="0000FF"/>
            <w:highlight w:val="green"/>
            <w:u w:val="single"/>
          </w:rPr>
          <w:t>Criminal Casefiles – Forms, Standards, and File Structure (GOV.UK)</w:t>
        </w:r>
      </w:hyperlink>
      <w:r w:rsidRPr="00512572">
        <w:rPr>
          <w:rFonts w:eastAsia="Times New Roman"/>
          <w:highlight w:val="green"/>
        </w:rPr>
        <w:t xml:space="preserve"> </w:t>
      </w:r>
      <w:hyperlink r:id="rId16" w:history="1">
        <w:r w:rsidRPr="00512572">
          <w:rPr>
            <w:rFonts w:eastAsia="Times New Roman"/>
            <w:color w:val="0000FF"/>
            <w:highlight w:val="green"/>
            <w:u w:val="single"/>
          </w:rPr>
          <w:t>GOV.UK</w:t>
        </w:r>
      </w:hyperlink>
    </w:p>
    <w:p w14:paraId="0BC8C0AA" w14:textId="77777777" w:rsidR="00512572" w:rsidRPr="00512572" w:rsidRDefault="00512572" w:rsidP="0051257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highlight w:val="green"/>
        </w:rPr>
      </w:pPr>
      <w:hyperlink r:id="rId17" w:history="1">
        <w:r w:rsidRPr="00512572">
          <w:rPr>
            <w:rFonts w:eastAsia="Times New Roman"/>
            <w:color w:val="0000FF"/>
            <w:highlight w:val="green"/>
            <w:u w:val="single"/>
          </w:rPr>
          <w:t>College of Policing – Prosecution and Case Management Reference</w:t>
        </w:r>
      </w:hyperlink>
      <w:r w:rsidRPr="00512572">
        <w:rPr>
          <w:rFonts w:eastAsia="Times New Roman"/>
          <w:highlight w:val="green"/>
        </w:rPr>
        <w:t xml:space="preserve"> </w:t>
      </w:r>
      <w:hyperlink r:id="rId18" w:history="1">
        <w:r w:rsidRPr="00512572">
          <w:rPr>
            <w:rFonts w:eastAsia="Times New Roman"/>
            <w:color w:val="0000FF"/>
            <w:highlight w:val="green"/>
            <w:u w:val="single"/>
          </w:rPr>
          <w:t>College of Policing</w:t>
        </w:r>
      </w:hyperlink>
    </w:p>
    <w:p w14:paraId="4CEC30D4" w14:textId="77777777" w:rsidR="00512572" w:rsidRDefault="00512572">
      <w:pPr>
        <w:rPr>
          <w:rFonts w:eastAsia="Times New Roman"/>
        </w:rPr>
      </w:pPr>
    </w:p>
    <w:p w14:paraId="4513ECEB" w14:textId="77777777" w:rsidR="00512572" w:rsidRDefault="00512572">
      <w:pPr>
        <w:rPr>
          <w:rFonts w:eastAsia="Times New Roman"/>
        </w:rPr>
      </w:pPr>
    </w:p>
    <w:p w14:paraId="250555E0" w14:textId="77777777" w:rsidR="00512572" w:rsidRDefault="00512572">
      <w:pPr>
        <w:rPr>
          <w:rFonts w:eastAsia="Times New Roman"/>
        </w:rPr>
      </w:pPr>
    </w:p>
    <w:p w14:paraId="48E7811F" w14:textId="77777777" w:rsidR="00512572" w:rsidRDefault="00512572">
      <w:pPr>
        <w:rPr>
          <w:rFonts w:eastAsia="Times New Roman"/>
        </w:rPr>
      </w:pPr>
    </w:p>
    <w:p w14:paraId="6F3EAF03" w14:textId="77777777" w:rsidR="00512572" w:rsidRDefault="00512572">
      <w:pPr>
        <w:rPr>
          <w:rFonts w:eastAsia="Times New Roman"/>
        </w:rPr>
      </w:pPr>
    </w:p>
    <w:p w14:paraId="1DBF4546" w14:textId="77777777" w:rsidR="00512572" w:rsidRDefault="00512572">
      <w:pPr>
        <w:rPr>
          <w:rFonts w:eastAsia="Times New Roman"/>
        </w:rPr>
      </w:pPr>
    </w:p>
    <w:p w14:paraId="701C4FFA" w14:textId="77777777" w:rsidR="00512572" w:rsidRDefault="00512572">
      <w:pPr>
        <w:rPr>
          <w:rFonts w:eastAsia="Times New Roman"/>
        </w:rPr>
      </w:pPr>
    </w:p>
    <w:p w14:paraId="54D3F9CB" w14:textId="77777777" w:rsidR="00512572" w:rsidRDefault="00512572">
      <w:pPr>
        <w:rPr>
          <w:rFonts w:eastAsia="Times New Roman"/>
        </w:rPr>
      </w:pPr>
    </w:p>
    <w:p w14:paraId="495C5BA2" w14:textId="77777777" w:rsidR="00512572" w:rsidRDefault="00512572">
      <w:pPr>
        <w:rPr>
          <w:rFonts w:eastAsia="Times New Roman"/>
        </w:rPr>
      </w:pPr>
    </w:p>
    <w:p w14:paraId="29D9B6AC" w14:textId="77777777" w:rsidR="00512572" w:rsidRDefault="00512572">
      <w:pPr>
        <w:rPr>
          <w:rFonts w:eastAsia="Times New Roman"/>
        </w:rPr>
      </w:pPr>
    </w:p>
    <w:p w14:paraId="102781C4" w14:textId="77777777" w:rsidR="00512572" w:rsidRDefault="00512572">
      <w:pPr>
        <w:rPr>
          <w:rFonts w:eastAsia="Times New Roman"/>
        </w:rPr>
      </w:pPr>
    </w:p>
    <w:p w14:paraId="51037062" w14:textId="77777777" w:rsidR="00512572" w:rsidRDefault="00512572">
      <w:pPr>
        <w:rPr>
          <w:rFonts w:eastAsia="Times New Roman"/>
        </w:rPr>
      </w:pPr>
    </w:p>
    <w:p w14:paraId="3E7305C2" w14:textId="77777777" w:rsidR="00512572" w:rsidRDefault="00512572">
      <w:pPr>
        <w:rPr>
          <w:rFonts w:eastAsia="Times New Roman"/>
        </w:rPr>
      </w:pPr>
    </w:p>
    <w:p w14:paraId="6221C9AA" w14:textId="77777777" w:rsidR="00512572" w:rsidRDefault="00512572">
      <w:pPr>
        <w:rPr>
          <w:rFonts w:eastAsia="Times New Roman"/>
        </w:rPr>
      </w:pPr>
    </w:p>
    <w:p w14:paraId="1D64B639" w14:textId="77777777" w:rsidR="00512572" w:rsidRDefault="00512572">
      <w:pPr>
        <w:rPr>
          <w:rFonts w:eastAsia="Times New Roman"/>
        </w:rPr>
      </w:pPr>
    </w:p>
    <w:p w14:paraId="522E0036" w14:textId="77777777" w:rsidR="00512572" w:rsidRDefault="00512572">
      <w:pPr>
        <w:rPr>
          <w:rFonts w:eastAsia="Times New Roman"/>
        </w:rPr>
      </w:pPr>
    </w:p>
    <w:p w14:paraId="09086DE8" w14:textId="77777777" w:rsidR="00512572" w:rsidRDefault="00512572">
      <w:pPr>
        <w:rPr>
          <w:rFonts w:eastAsia="Times New Roman"/>
        </w:rPr>
      </w:pPr>
    </w:p>
    <w:p w14:paraId="27B61058" w14:textId="77777777" w:rsidR="00512572" w:rsidRDefault="00512572">
      <w:pPr>
        <w:rPr>
          <w:rFonts w:eastAsia="Times New Roman"/>
        </w:rPr>
      </w:pPr>
    </w:p>
    <w:p w14:paraId="554FD32F" w14:textId="77777777" w:rsidR="00512572" w:rsidRDefault="00512572">
      <w:pPr>
        <w:rPr>
          <w:rFonts w:eastAsia="Times New Roman"/>
        </w:rPr>
      </w:pPr>
    </w:p>
    <w:p w14:paraId="4069F701" w14:textId="77777777" w:rsidR="00512572" w:rsidRDefault="00512572">
      <w:pPr>
        <w:rPr>
          <w:rFonts w:eastAsia="Times New Roman"/>
        </w:rPr>
      </w:pPr>
    </w:p>
    <w:p w14:paraId="71B52A15" w14:textId="77777777" w:rsidR="00512572" w:rsidRDefault="00512572">
      <w:pPr>
        <w:rPr>
          <w:rFonts w:eastAsia="Times New Roman"/>
        </w:rPr>
      </w:pPr>
    </w:p>
    <w:p w14:paraId="2EFC93D7" w14:textId="77777777" w:rsidR="00512572" w:rsidRDefault="00512572">
      <w:pPr>
        <w:rPr>
          <w:rFonts w:eastAsia="Times New Roman"/>
        </w:rPr>
      </w:pPr>
    </w:p>
    <w:p w14:paraId="31ED301E" w14:textId="77777777" w:rsidR="00512572" w:rsidRDefault="00512572">
      <w:pPr>
        <w:rPr>
          <w:rFonts w:eastAsia="Times New Roman"/>
        </w:rPr>
      </w:pPr>
    </w:p>
    <w:p w14:paraId="214B0231" w14:textId="77777777" w:rsidR="00512572" w:rsidRDefault="00512572">
      <w:pPr>
        <w:rPr>
          <w:rFonts w:eastAsia="Times New Roman"/>
        </w:rPr>
      </w:pPr>
    </w:p>
    <w:p w14:paraId="6E34BCE4" w14:textId="77777777" w:rsidR="00512572" w:rsidRDefault="00512572">
      <w:pPr>
        <w:rPr>
          <w:rFonts w:eastAsia="Times New Roman"/>
        </w:rPr>
      </w:pPr>
    </w:p>
    <w:p w14:paraId="35FFBD11" w14:textId="77777777" w:rsidR="00512572" w:rsidRDefault="00512572">
      <w:pPr>
        <w:rPr>
          <w:rFonts w:eastAsia="Times New Roman"/>
        </w:rPr>
      </w:pPr>
    </w:p>
    <w:sectPr w:rsidR="005125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CAE"/>
    <w:multiLevelType w:val="multilevel"/>
    <w:tmpl w:val="F62C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025CE"/>
    <w:multiLevelType w:val="multilevel"/>
    <w:tmpl w:val="0EB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916EE"/>
    <w:multiLevelType w:val="multilevel"/>
    <w:tmpl w:val="D9A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D1369"/>
    <w:multiLevelType w:val="multilevel"/>
    <w:tmpl w:val="93AC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F2D3E"/>
    <w:multiLevelType w:val="multilevel"/>
    <w:tmpl w:val="D4F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971F3"/>
    <w:multiLevelType w:val="multilevel"/>
    <w:tmpl w:val="777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5396F"/>
    <w:multiLevelType w:val="multilevel"/>
    <w:tmpl w:val="2E8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570A3"/>
    <w:multiLevelType w:val="multilevel"/>
    <w:tmpl w:val="B7B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075B"/>
    <w:multiLevelType w:val="multilevel"/>
    <w:tmpl w:val="98E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C5373"/>
    <w:multiLevelType w:val="multilevel"/>
    <w:tmpl w:val="3CCE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A4874"/>
    <w:multiLevelType w:val="multilevel"/>
    <w:tmpl w:val="8360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4481D"/>
    <w:multiLevelType w:val="multilevel"/>
    <w:tmpl w:val="6C66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145E7"/>
    <w:multiLevelType w:val="multilevel"/>
    <w:tmpl w:val="DA12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B7901"/>
    <w:multiLevelType w:val="multilevel"/>
    <w:tmpl w:val="C83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A03F5"/>
    <w:multiLevelType w:val="multilevel"/>
    <w:tmpl w:val="EC6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8728D"/>
    <w:multiLevelType w:val="multilevel"/>
    <w:tmpl w:val="CA1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93141"/>
    <w:multiLevelType w:val="multilevel"/>
    <w:tmpl w:val="98C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90069">
    <w:abstractNumId w:val="6"/>
  </w:num>
  <w:num w:numId="2" w16cid:durableId="1427773528">
    <w:abstractNumId w:val="0"/>
  </w:num>
  <w:num w:numId="3" w16cid:durableId="155610127">
    <w:abstractNumId w:val="1"/>
  </w:num>
  <w:num w:numId="4" w16cid:durableId="1945309579">
    <w:abstractNumId w:val="5"/>
  </w:num>
  <w:num w:numId="5" w16cid:durableId="738675753">
    <w:abstractNumId w:val="14"/>
  </w:num>
  <w:num w:numId="6" w16cid:durableId="341124276">
    <w:abstractNumId w:val="11"/>
  </w:num>
  <w:num w:numId="7" w16cid:durableId="943420195">
    <w:abstractNumId w:val="4"/>
  </w:num>
  <w:num w:numId="8" w16cid:durableId="2111660085">
    <w:abstractNumId w:val="7"/>
  </w:num>
  <w:num w:numId="9" w16cid:durableId="569584705">
    <w:abstractNumId w:val="12"/>
  </w:num>
  <w:num w:numId="10" w16cid:durableId="884295286">
    <w:abstractNumId w:val="8"/>
  </w:num>
  <w:num w:numId="11" w16cid:durableId="2147239473">
    <w:abstractNumId w:val="10"/>
  </w:num>
  <w:num w:numId="12" w16cid:durableId="227764165">
    <w:abstractNumId w:val="15"/>
  </w:num>
  <w:num w:numId="13" w16cid:durableId="419063582">
    <w:abstractNumId w:val="2"/>
  </w:num>
  <w:num w:numId="14" w16cid:durableId="1682900961">
    <w:abstractNumId w:val="3"/>
  </w:num>
  <w:num w:numId="15" w16cid:durableId="1163085183">
    <w:abstractNumId w:val="16"/>
  </w:num>
  <w:num w:numId="16" w16cid:durableId="1248005599">
    <w:abstractNumId w:val="9"/>
  </w:num>
  <w:num w:numId="17" w16cid:durableId="37895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26"/>
    <w:rsid w:val="0000186B"/>
    <w:rsid w:val="000608A3"/>
    <w:rsid w:val="00244351"/>
    <w:rsid w:val="00362CCC"/>
    <w:rsid w:val="00512572"/>
    <w:rsid w:val="00641C91"/>
    <w:rsid w:val="00A41C58"/>
    <w:rsid w:val="00BC0F26"/>
    <w:rsid w:val="00CC0329"/>
    <w:rsid w:val="00F91167"/>
    <w:rsid w:val="00F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37DBC"/>
  <w15:chartTrackingRefBased/>
  <w15:docId w15:val="{B87EE048-1D69-475C-A54A-7C83372C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canlewis.co.uk/Reported_Case/High_Court_Finds_Widespread_Unlawfulness_in_Government%E2%80%99s_Electronic_Tagging_Regime_%2816_May_2024%29.html" TargetMode="External"/><Relationship Id="rId13" Type="http://schemas.openxmlformats.org/officeDocument/2006/relationships/hyperlink" Target="https://www.gov.uk/government/publications/progression-of-cases-submitted-to-the-cps-for-charging-decisions" TargetMode="External"/><Relationship Id="rId18" Type="http://schemas.openxmlformats.org/officeDocument/2006/relationships/hyperlink" Target="https://www.college.police.uk/app/prosecution-and-case-management/prosecution-and-case-management-reference-mater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vacyinternational.org/news-analysis/5323/two-court-judgments-one-regulatory-decision-bricks-fall-around-uks-gps-tagging" TargetMode="External"/><Relationship Id="rId12" Type="http://schemas.openxmlformats.org/officeDocument/2006/relationships/hyperlink" Target="https://www.college.police.uk/app/prosecution-and-case-management/charging-and-case-preparation" TargetMode="External"/><Relationship Id="rId17" Type="http://schemas.openxmlformats.org/officeDocument/2006/relationships/hyperlink" Target="https://www.college.police.uk/app/prosecution-and-case-management/prosecution-and-case-management-reference-materi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manual-of-guidance-and-mg-forms/criminal-casefiles-forms-standards-and-file-structure-accessib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entryprivateinvestigators.co.uk/post/gps-tracking-laws-uk-your-complete-legal-guide" TargetMode="External"/><Relationship Id="rId11" Type="http://schemas.openxmlformats.org/officeDocument/2006/relationships/hyperlink" Target="https://www.college.police.uk/app/prosecution-and-case-management/charging-and-case-preparation" TargetMode="External"/><Relationship Id="rId5" Type="http://schemas.openxmlformats.org/officeDocument/2006/relationships/hyperlink" Target="https://www.matrixlaw.co.uk/news/high-court-finds-gps-tagging-of-migrants-constituted-an-unlawful-interference-with-their-right-to-private-life/" TargetMode="External"/><Relationship Id="rId15" Type="http://schemas.openxmlformats.org/officeDocument/2006/relationships/hyperlink" Target="https://www.gov.uk/government/publications/manual-of-guidance-and-mg-forms/criminal-casefiles-forms-standards-and-file-structure-accessible" TargetMode="External"/><Relationship Id="rId10" Type="http://schemas.openxmlformats.org/officeDocument/2006/relationships/hyperlink" Target="https://www.cps.gov.uk/prosecution-guidance/directors-guidance-charging-sixth-edition-december-2020-incorporating-nation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ps.gov.uk/prosecution-guidance/directors-guidance-charging-sixth-edition-december-2020-incorporating-national" TargetMode="External"/><Relationship Id="rId14" Type="http://schemas.openxmlformats.org/officeDocument/2006/relationships/hyperlink" Target="https://www.gov.uk/government/publications/progression-of-cases-submitted-to-the-cps-for-charging-decisions/progression-of-cases-submitted-by-the-police-to-the-cps-for-charging-deci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3176</Words>
  <Characters>16232</Characters>
  <Application>Microsoft Office Word</Application>
  <DocSecurity>0</DocSecurity>
  <Lines>377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5</cp:revision>
  <dcterms:created xsi:type="dcterms:W3CDTF">2025-11-05T15:49:00Z</dcterms:created>
  <dcterms:modified xsi:type="dcterms:W3CDTF">2025-11-06T12:09:00Z</dcterms:modified>
</cp:coreProperties>
</file>