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"https://www.temi.com/editor/t/2wDaeR28EwSuyNrrJ2lhsZXYbYSABNtKTUFZRJdghkzAG7ZUdlFapowzrCXKXOjTLaeyEPxPMIdSHZebvS5BJBbpbaY?loadFrom=DocumentDeeplink&amp;ts=6.05"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Ronknack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"https://www.temi.com/editor/t/2wDaeR28EwSuyNrrJ2lhsZXYbYSABNtKTUFZRJdghkzAG7ZUdlFapowzrCXKXOjTLaeyEPxPMIdSHZebvS5BJBbpbaY?loadFrom=DocumentDeeplink&amp;ts=32.81"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"https://www.temi.com/editor/t/2wDaeR28EwSuyNrrJ2lhsZXYbYSABNtKTUFZRJdghkzAG7ZUdlFapowzrCXKXOjTLaeyEPxPMIdSHZebvS5BJBbpbaY?loadFrom=DocumentDeeplink&amp;ts=50.42"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Ronknack?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"https://www.temi.com/editor/t/2wDaeR28EwSuyNrrJ2lhsZXYbYSABNtKTUFZRJdghkzAG7ZUdlFapowzrCXKXOjTLaeyEPxPMIdSHZebvS5BJBbpbaY?loadFrom=DocumentDeeplink&amp;ts=54.26"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"https://www.temi.com/editor/t/2wDaeR28EwSuyNrrJ2lhsZXYbYSABNtKTUFZRJdghkzAG7ZUdlFapowzrCXKXOjTLaeyEPxPMIdSHZebvS5BJBbpbaY?loadFrom=DocumentDeeplink&amp;ts=54.26"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"https://www.temi.com/editor/t/2wDaeR28EwSuyNrrJ2lhsZXYbYSABNtKTUFZRJdghkzAG7ZUdlFapowzrCXKXOjTLaeyEPxPMIdSHZebvS5BJBbpbaY?loadFrom=DocumentDeeplink&amp;ts=56.06"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satisfied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"https://www.temi.com/editor/t/2wDaeR28EwSuyNrrJ2lhsZXYbYSABNtKTUFZRJdghkzAG7ZUdlFapowzrCXKXOjTLaeyEPxPMIdSHZebvS5BJBbpbaY?loadFrom=DocumentDeeplink&amp;ts=60.5"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"https://www.temi.com/editor/t/2wDaeR28EwSuyNrrJ2lhsZXYbYSABNtKTUFZRJdghkzAG7ZUdlFapowzrCXKXOjTLaeyEPxPMIdSHZebvS5BJBbpbaY?loadFrom=DocumentDeeplink&amp;ts=79.7"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"https://www.temi.com/editor/t/2wDaeR28EwSuyNrrJ2lhsZXYbYSABNtKTUFZRJdghkzAG7ZUdlFapowzrCXKXOjTLaeyEPxPMIdSHZebvS5BJBbpbaY?loadFrom=DocumentDeeplink&amp;ts=79.7"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"https://www.temi.com/editor/t/2wDaeR28EwSuyNrrJ2lhsZXYbYSABNtKTUFZRJdghkzAG7ZUdlFapowzrCXKXOjTLaeyEPxPMIdSHZebvS5BJBbpbaY?loadFrom=DocumentDeeplink&amp;ts=82.79"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terminated.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"https://www.temi.com/editor/t/2wDaeR28EwSuyNrrJ2lhsZXYbYSABNtKTUFZRJdghkzAG7ZUdlFapowzrCXKXOjTLaeyEPxPMIdSHZebvS5BJBbpbaY?loadFrom=DocumentDeeplink&amp;ts=85.16"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settlement,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terminated,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"https://www.temi.com/editor/t/2wDaeR28EwSuyNrrJ2lhsZXYbYSABNtKTUFZRJdghkzAG7ZUdlFapowzrCXKXOjTLaeyEPxPMIdSHZebvS5BJBbpbaY?loadFrom=DocumentDeeplink&amp;ts=90.53"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terminated.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"https://www.temi.com/editor/t/2wDaeR28EwSuyNrrJ2lhsZXYbYSABNtKTUFZRJdghkzAG7ZUdlFapowzrCXKXOjTLaeyEPxPMIdSHZebvS5BJBbpbaY?loadFrom=DocumentDeeplink&amp;ts=100.28"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labeled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perpetrator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"https://www.temi.com/editor/t/2wDaeR28EwSuyNrrJ2lhsZXYbYSABNtKTUFZRJdghkzAG7ZUdlFapowzrCXKXOjTLaeyEPxPMIdSHZebvS5BJBbpbaY?loadFrom=DocumentDeeplink&amp;ts=107.181"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"https://www.temi.com/editor/t/2wDaeR28EwSuyNrrJ2lhsZXYbYSABNtKTUFZRJdghkzAG7ZUdlFapowzrCXKXOjTLaeyEPxPMIdSHZebvS5BJBbpbaY?loadFrom=DocumentDeeplink&amp;ts=107.181"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"https://www.temi.com/editor/t/2wDaeR28EwSuyNrrJ2lhsZXYbYSABNtKTUFZRJdghkzAG7ZUdlFapowzrCXKXOjTLaeyEPxPMIdSHZebvS5BJBbpbaY?loadFrom=DocumentDeeplink&amp;ts=121.311"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"https://www.temi.com/editor/t/2wDaeR28EwSuyNrrJ2lhsZXYbYSABNtKTUFZRJdghkzAG7ZUdlFapowzrCXKXOjTLaeyEPxPMIdSHZebvS5BJBbpbaY?loadFrom=DocumentDeeplink&amp;ts=121.311"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"https://www.temi.com/editor/t/2wDaeR28EwSuyNrrJ2lhsZXYbYSABNtKTUFZRJdghkzAG7ZUdlFapowzrCXKXOjTLaeyEPxPMIdSHZebvS5BJBbpbaY?loadFrom=DocumentDeeplink&amp;ts=121.311"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"https://www.temi.com/editor/t/2wDaeR28EwSuyNrrJ2lhsZXYbYSABNtKTUFZRJdghkzAG7ZUdlFapowzrCXKXOjTLaeyEPxPMIdSHZebvS5BJBbpbaY?loadFrom=DocumentDeeplink&amp;ts=124.92"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labeled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Pedifile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perpotrator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"https://www.temi.com/editor/t/2wDaeR28EwSuyNrrJ2lhsZXYbYSABNtKTUFZRJdghkzAG7ZUdlFapowzrCXKXOjTLaeyEPxPMIdSHZebvS5BJBbpbaY?loadFrom=DocumentDeeplink&amp;ts=142.01"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"https://www.temi.com/editor/t/2wDaeR28EwSuyNrrJ2lhsZXYbYSABNtKTUFZRJdghkzAG7ZUdlFapowzrCXKXOjTLaeyEPxPMIdSHZebvS5BJBbpbaY?loadFrom=DocumentDeeplink&amp;ts=145.46"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"https://www.temi.com/editor/t/2wDaeR28EwSuyNrrJ2lhsZXYbYSABNtKTUFZRJdghkzAG7ZUdlFapowzrCXKXOjTLaeyEPxPMIdSHZebvS5BJBbpbaY?loadFrom=DocumentDeeplink&amp;ts=145.46"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"https://www.temi.com/editor/t/2wDaeR28EwSuyNrrJ2lhsZXYbYSABNtKTUFZRJdghkzAG7ZUdlFapowzrCXKXOjTLaeyEPxPMIdSHZebvS5BJBbpbaY?loadFrom=DocumentDeeplink&amp;ts=156.03"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"https://www.temi.com/editor/t/2wDaeR28EwSuyNrrJ2lhsZXYbYSABNtKTUFZRJdghkzAG7ZUdlFapowzrCXKXOjTLaeyEPxPMIdSHZebvS5BJBbpbaY?loadFrom=DocumentDeeplink&amp;ts=156.46"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"https://www.temi.com/editor/t/2wDaeR28EwSuyNrrJ2lhsZXYbYSABNtKTUFZRJdghkzAG7ZUdlFapowzrCXKXOjTLaeyEPxPMIdSHZebvS5BJBbpbaY?loadFrom=DocumentDeeplink&amp;ts=175.43"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"https://www.temi.com/editor/t/2wDaeR28EwSuyNrrJ2lhsZXYbYSABNtKTUFZRJdghkzAG7ZUdlFapowzrCXKXOjTLaeyEPxPMIdSHZebvS5BJBbpbaY?loadFrom=DocumentDeeplink&amp;ts=179.41"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relevant.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"https://www.temi.com/editor/t/2wDaeR28EwSuyNrrJ2lhsZXYbYSABNtKTUFZRJdghkzAG7ZUdlFapowzrCXKXOjTLaeyEPxPMIdSHZebvS5BJBbpbaY?loadFrom=DocumentDeeplink&amp;ts=186.84"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"https://www.temi.com/editor/t/2wDaeR28EwSuyNrrJ2lhsZXYbYSABNtKTUFZRJdghkzAG7ZUdlFapowzrCXKXOjTLaeyEPxPMIdSHZebvS5BJBbpbaY?loadFrom=DocumentDeeplink&amp;ts=196.711"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stories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"https://www.temi.com/editor/t/2wDaeR28EwSuyNrrJ2lhsZXYbYSABNtKTUFZRJdghkzAG7ZUdlFapowzrCXKXOjTLaeyEPxPMIdSHZebvS5BJBbpbaY?loadFrom=DocumentDeeplink&amp;ts=196.711"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violated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privacy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"https://www.temi.com/editor/t/2wDaeR28EwSuyNrrJ2lhsZXYbYSABNtKTUFZRJdghkzAG7ZUdlFapowzrCXKXOjTLaeyEPxPMIdSHZebvS5BJBbpbaY?loadFrom=DocumentDeeplink&amp;ts=202.05"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"https://www.temi.com/editor/t/2wDaeR28EwSuyNrrJ2lhsZXYbYSABNtKTUFZRJdghkzAG7ZUdlFapowzrCXKXOjTLaeyEPxPMIdSHZebvS5BJBbpbaY?loadFrom=DocumentDeeplink&amp;ts=202.05"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"https://www.temi.com/editor/t/2wDaeR28EwSuyNrrJ2lhsZXYbYSABNtKTUFZRJdghkzAG7ZUdlFapowzrCXKXOjTLaeyEPxPMIdSHZebvS5BJBbpbaY?loadFrom=DocumentDeeplink&amp;ts=206.13"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"https://www.temi.com/editor/t/2wDaeR28EwSuyNrrJ2lhsZXYbYSABNtKTUFZRJdghkzAG7ZUdlFapowzrCXKXOjTLaeyEPxPMIdSHZebvS5BJBbpbaY?loadFrom=DocumentDeeplink&amp;ts=212.4"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"https://www.temi.com/editor/t/2wDaeR28EwSuyNrrJ2lhsZXYbYSABNtKTUFZRJdghkzAG7ZUdlFapowzrCXKXOjTLaeyEPxPMIdSHZebvS5BJBbpbaY?loadFrom=DocumentDeeplink&amp;ts=218.91"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declined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"https://www.temi.com/editor/t/2wDaeR28EwSuyNrrJ2lhsZXYbYSABNtKTUFZRJdghkzAG7ZUdlFapowzrCXKXOjTLaeyEPxPMIdSHZebvS5BJBbpbaY?loadFrom=DocumentDeeplink&amp;ts=227.16"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"https://www.temi.com/editor/t/2wDaeR28EwSuyNrrJ2lhsZXYbYSABNtKTUFZRJdghkzAG7ZUdlFapowzrCXKXOjTLaeyEPxPMIdSHZebvS5BJBbpbaY?loadFrom=DocumentDeeplink&amp;ts=233.68"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"https://www.temi.com/editor/t/2wDaeR28EwSuyNrrJ2lhsZXYbYSABNtKTUFZRJdghkzAG7ZUdlFapowzrCXKXOjTLaeyEPxPMIdSHZebvS5BJBbpbaY?loadFrom=DocumentDeeplink&amp;ts=233.68"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"https://www.temi.com/editor/t/2wDaeR28EwSuyNrrJ2lhsZXYbYSABNtKTUFZRJdghkzAG7ZUdlFapowzrCXKXOjTLaeyEPxPMIdSHZebvS5BJBbpbaY?loadFrom=DocumentDeeplink&amp;ts=235.92"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"https://www.temi.com/editor/t/2wDaeR28EwSuyNrrJ2lhsZXYbYSABNtKTUFZRJdghkzAG7ZUdlFapowzrCXKXOjTLaeyEPxPMIdSHZebvS5BJBbpbaY?loadFrom=DocumentDeeplink&amp;ts=236.371"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"https://www.temi.com/editor/t/2wDaeR28EwSuyNrrJ2lhsZXYbYSABNtKTUFZRJdghkzAG7ZUdlFapowzrCXKXOjTLaeyEPxPMIdSHZebvS5BJBbpbaY?loadFrom=DocumentDeeplink&amp;ts=242.58"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decline.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"https://www.temi.com/editor/t/2wDaeR28EwSuyNrrJ2lhsZXYbYSABNtKTUFZRJdghkzAG7ZUdlFapowzrCXKXOjTLaeyEPxPMIdSHZebvS5BJBbpbaY?loadFrom=DocumentDeeplink&amp;ts=251.79"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"https://www.temi.com/editor/t/2wDaeR28EwSuyNrrJ2lhsZXYbYSABNtKTUFZRJdghkzAG7ZUdlFapowzrCXKXOjTLaeyEPxPMIdSHZebvS5BJBbpbaY?loadFrom=DocumentDeeplink&amp;ts=251.79"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withdraw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"https://www.temi.com/editor/t/2wDaeR28EwSuyNrrJ2lhsZXYbYSABNtKTUFZRJdghkzAG7ZUdlFapowzrCXKXOjTLaeyEPxPMIdSHZebvS5BJBbpbaY?loadFrom=DocumentDeeplink&amp;ts=254.88"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"https://www.temi.com/editor/t/2wDaeR28EwSuyNrrJ2lhsZXYbYSABNtKTUFZRJdghkzAG7ZUdlFapowzrCXKXOjTLaeyEPxPMIdSHZebvS5BJBbpbaY?loadFrom=DocumentDeeplink&amp;ts=259.68"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declined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"https://www.temi.com/editor/t/2wDaeR28EwSuyNrrJ2lhsZXYbYSABNtKTUFZRJdghkzAG7ZUdlFapowzrCXKXOjTLaeyEPxPMIdSHZebvS5BJBbpbaY?loadFrom=DocumentDeeplink&amp;ts=263.13"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except,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"https://www.temi.com/editor/t/2wDaeR28EwSuyNrrJ2lhsZXYbYSABNtKTUFZRJdghkzAG7ZUdlFapowzrCXKXOjTLaeyEPxPMIdSHZebvS5BJBbpbaY?loadFrom=DocumentDeeplink&amp;ts=267.931"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bbb.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"https://www.temi.com/editor/t/2wDaeR28EwSuyNrrJ2lhsZXYbYSABNtKTUFZRJdghkzAG7ZUdlFapowzrCXKXOjTLaeyEPxPMIdSHZebvS5BJBbpbaY?loadFrom=DocumentDeeplink&amp;ts=267.931"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"https://www.temi.com/editor/t/2wDaeR28EwSuyNrrJ2lhsZXYbYSABNtKTUFZRJdghkzAG7ZUdlFapowzrCXKXOjTLaeyEPxPMIdSHZebvS5BJBbpbaY?loadFrom=DocumentDeeplink&amp;ts=274.56"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"https://www.temi.com/editor/t/2wDaeR28EwSuyNrrJ2lhsZXYbYSABNtKTUFZRJdghkzAG7ZUdlFapowzrCXKXOjTLaeyEPxPMIdSHZebvS5BJBbpbaY?loadFrom=DocumentDeeplink&amp;ts=278.131"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"https://www.temi.com/editor/t/2wDaeR28EwSuyNrrJ2lhsZXYbYSABNtKTUFZRJdghkzAG7ZUdlFapowzrCXKXOjTLaeyEPxPMIdSHZebvS5BJBbpbaY?loadFrom=DocumentDeeplink&amp;ts=278.131"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"https://www.temi.com/editor/t/2wDaeR28EwSuyNrrJ2lhsZXYbYSABNtKTUFZRJdghkzAG7ZUdlFapowzrCXKXOjTLaeyEPxPMIdSHZebvS5BJBbpbaY?loadFrom=DocumentDeeplink&amp;ts=282.66"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"https://www.temi.com/editor/t/2wDaeR28EwSuyNrrJ2lhsZXYbYSABNtKTUFZRJdghkzAG7ZUdlFapowzrCXKXOjTLaeyEPxPMIdSHZebvS5BJBbpbaY?loadFrom=DocumentDeeplink&amp;ts=292.741"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disconnected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"https://www.temi.com/editor/t/2wDaeR28EwSuyNrrJ2lhsZXYbYSABNtKTUFZRJdghkzAG7ZUdlFapowzrCXKXOjTLaeyEPxPMIdSHZebvS5BJBbpbaY?loadFrom=DocumentDeeplink&amp;ts=294.45"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"https://www.temi.com/editor/t/2wDaeR28EwSuyNrrJ2lhsZXYbYSABNtKTUFZRJdghkzAG7ZUdlFapowzrCXKXOjTLaeyEPxPMIdSHZebvS5BJBbpbaY?loadFrom=DocumentDeeplink&amp;ts=295.62"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"https://www.temi.com/editor/t/2wDaeR28EwSuyNrrJ2lhsZXYbYSABNtKTUFZRJdghkzAG7ZUdlFapowzrCXKXOjTLaeyEPxPMIdSHZebvS5BJBbpbaY?loadFrom=DocumentDeeplink&amp;ts=295.62"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terminated,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"https://www.temi.com/editor/t/2wDaeR28EwSuyNrrJ2lhsZXYbYSABNtKTUFZRJdghkzAG7ZUdlFapowzrCXKXOjTLaeyEPxPMIdSHZebvS5BJBbpbaY?loadFrom=DocumentDeeplink&amp;ts=305.92"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"https://www.temi.com/editor/t/2wDaeR28EwSuyNrrJ2lhsZXYbYSABNtKTUFZRJdghkzAG7ZUdlFapowzrCXKXOjTLaeyEPxPMIdSHZebvS5BJBbpbaY?loadFrom=DocumentDeeplink&amp;ts=308.31"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"https://www.temi.com/editor/t/2wDaeR28EwSuyNrrJ2lhsZXYbYSABNtKTUFZRJdghkzAG7ZUdlFapowzrCXKXOjTLaeyEPxPMIdSHZebvS5BJBbpbaY?loadFrom=DocumentDeeplink&amp;ts=310.981"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"https://www.temi.com/editor/t/2wDaeR28EwSuyNrrJ2lhsZXYbYSABNtKTUFZRJdghkzAG7ZUdlFapowzrCXKXOjTLaeyEPxPMIdSHZebvS5BJBbpbaY?loadFrom=DocumentDeeplink&amp;ts=310.981"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complicated.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"https://www.temi.com/editor/t/2wDaeR28EwSuyNrrJ2lhsZXYbYSABNtKTUFZRJdghkzAG7ZUdlFapowzrCXKXOjTLaeyEPxPMIdSHZebvS5BJBbpbaY?loadFrom=DocumentDeeplink&amp;ts=314.19"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"https://www.temi.com/editor/t/2wDaeR28EwSuyNrrJ2lhsZXYbYSABNtKTUFZRJdghkzAG7ZUdlFapowzrCXKXOjTLaeyEPxPMIdSHZebvS5BJBbpbaY?loadFrom=DocumentDeeplink&amp;ts=320.73"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"https://www.temi.com/editor/t/2wDaeR28EwSuyNrrJ2lhsZXYbYSABNtKTUFZRJdghkzAG7ZUdlFapowzrCXKXOjTLaeyEPxPMIdSHZebvS5BJBbpbaY?loadFrom=DocumentDeeplink&amp;ts=320.73"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"https://www.temi.com/editor/t/2wDaeR28EwSuyNrrJ2lhsZXYbYSABNtKTUFZRJdghkzAG7ZUdlFapowzrCXKXOjTLaeyEPxPMIdSHZebvS5BJBbpbaY?loadFrom=DocumentDeeplink&amp;ts=340.88"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"https://www.temi.com/editor/t/2wDaeR28EwSuyNrrJ2lhsZXYbYSABNtKTUFZRJdghkzAG7ZUdlFapowzrCXKXOjTLaeyEPxPMIdSHZebvS5BJBbpbaY?loadFrom=DocumentDeeplink&amp;ts=340.88"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barista.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"https://www.temi.com/editor/t/2wDaeR28EwSuyNrrJ2lhsZXYbYSABNtKTUFZRJdghkzAG7ZUdlFapowzrCXKXOjTLaeyEPxPMIdSHZebvS5BJBbpbaY?loadFrom=DocumentDeeplink&amp;ts=345.24"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"https://www.temi.com/editor/t/2wDaeR28EwSuyNrrJ2lhsZXYbYSABNtKTUFZRJdghkzAG7ZUdlFapowzrCXKXOjTLaeyEPxPMIdSHZebvS5BJBbpbaY?loadFrom=DocumentDeeplink&amp;ts=345.24"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"https://www.temi.com/editor/t/2wDaeR28EwSuyNrrJ2lhsZXYbYSABNtKTUFZRJdghkzAG7ZUdlFapowzrCXKXOjTLaeyEPxPMIdSHZebvS5BJBbpbaY?loadFrom=DocumentDeeplink&amp;ts=354.211"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"https://www.temi.com/editor/t/2wDaeR28EwSuyNrrJ2lhsZXYbYSABNtKTUFZRJdghkzAG7ZUdlFapowzrCXKXOjTLaeyEPxPMIdSHZebvS5BJBbpbaY?loadFrom=DocumentDeeplink&amp;ts=354.211"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"https://www.temi.com/editor/t/2wDaeR28EwSuyNrrJ2lhsZXYbYSABNtKTUFZRJdghkzAG7ZUdlFapowzrCXKXOjTLaeyEPxPMIdSHZebvS5BJBbpbaY?loadFrom=DocumentDeeplink&amp;ts=364.041"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"https://www.temi.com/editor/t/2wDaeR28EwSuyNrrJ2lhsZXYbYSABNtKTUFZRJdghkzAG7ZUdlFapowzrCXKXOjTLaeyEPxPMIdSHZebvS5BJBbpbaY?loadFrom=DocumentDeeplink&amp;ts=364.041"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"https://www.temi.com/editor/t/2wDaeR28EwSuyNrrJ2lhsZXYbYSABNtKTUFZRJdghkzAG7ZUdlFapowzrCXKXOjTLaeyEPxPMIdSHZebvS5BJBbpbaY?loadFrom=DocumentDeeplink&amp;ts=375.16"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