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"https://www.temi.com/editor/t/7EX70vwHY4JrNnSgt9yu1no2-2rywh3AedV2C9IZ8cMDQxU8P7avup4k_b9Xb71oNR56nMzKiCGx4UgOVqLcITShXNQ?loadFrom=SharedLink&amp;ts=7.04"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"https://www.temi.com/editor/t/7EX70vwHY4JrNnSgt9yu1no2-2rywh3AedV2C9IZ8cMDQxU8P7avup4k_b9Xb71oNR56nMzKiCGx4UgOVqLcITShXNQ?loadFrom=SharedLink&amp;ts=11.32"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"https://www.temi.com/editor/t/7EX70vwHY4JrNnSgt9yu1no2-2rywh3AedV2C9IZ8cMDQxU8P7avup4k_b9Xb71oNR56nMzKiCGx4UgOVqLcITShXNQ?loadFrom=SharedLink&amp;ts=11.32"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"https://www.temi.com/editor/t/7EX70vwHY4JrNnSgt9yu1no2-2rywh3AedV2C9IZ8cMDQxU8P7avup4k_b9Xb71oNR56nMzKiCGx4UgOVqLcITShXNQ?loadFrom=SharedLink&amp;ts=11.32"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"https://www.temi.com/editor/t/7EX70vwHY4JrNnSgt9yu1no2-2rywh3AedV2C9IZ8cMDQxU8P7avup4k_b9Xb71oNR56nMzKiCGx4UgOVqLcITShXNQ?loadFrom=SharedLink&amp;ts=23.31"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"https://www.temi.com/editor/t/7EX70vwHY4JrNnSgt9yu1no2-2rywh3AedV2C9IZ8cMDQxU8P7avup4k_b9Xb71oNR56nMzKiCGx4UgOVqLcITShXNQ?loadFrom=SharedLink&amp;ts=28.44"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[Your dead]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"https://www.temi.com/editor/t/7EX70vwHY4JrNnSgt9yu1no2-2rywh3AedV2C9IZ8cMDQxU8P7avup4k_b9Xb71oNR56nMzKiCGx4UgOVqLcITShXNQ?loadFrom=SharedLink&amp;ts=28.95"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"https://www.temi.com/editor/t/7EX70vwHY4JrNnSgt9yu1no2-2rywh3AedV2C9IZ8cMDQxU8P7avup4k_b9Xb71oNR56nMzKiCGx4UgOVqLcITShXNQ?loadFrom=SharedLink&amp;ts=28.95"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"https://www.temi.com/editor/t/7EX70vwHY4JrNnSgt9yu1no2-2rywh3AedV2C9IZ8cMDQxU8P7avup4k_b9Xb71oNR56nMzKiCGx4UgOVqLcITShXNQ?loadFrom=SharedLink&amp;ts=34.351"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[Your dead]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"https://www.temi.com/editor/t/7EX70vwHY4JrNnSgt9yu1no2-2rywh3AedV2C9IZ8cMDQxU8P7avup4k_b9Xb71oNR56nMzKiCGx4UgOVqLcITShXNQ?loadFrom=SharedLink&amp;ts=34.351"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"https://www.temi.com/editor/t/7EX70vwHY4JrNnSgt9yu1no2-2rywh3AedV2C9IZ8cMDQxU8P7avup4k_b9Xb71oNR56nMzKiCGx4UgOVqLcITShXNQ?loadFrom=SharedLink&amp;ts=37.98"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"https://www.temi.com/editor/t/7EX70vwHY4JrNnSgt9yu1no2-2rywh3AedV2C9IZ8cMDQxU8P7avup4k_b9Xb71oNR56nMzKiCGx4UgOVqLcITShXNQ?loadFrom=SharedLink&amp;ts=37.98"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Juristical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jurisdiction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Luminida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"https://www.temi.com/editor/t/7EX70vwHY4JrNnSgt9yu1no2-2rywh3AedV2C9IZ8cMDQxU8P7avup4k_b9Xb71oNR56nMzKiCGx4UgOVqLcITShXNQ?loadFrom=SharedLink&amp;ts=55.111"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"https://www.temi.com/editor/t/7EX70vwHY4JrNnSgt9yu1no2-2rywh3AedV2C9IZ8cMDQxU8P7avup4k_b9Xb71oNR56nMzKiCGx4UgOVqLcITShXNQ?loadFrom=SharedLink&amp;ts=55.111"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"https://www.temi.com/editor/t/7EX70vwHY4JrNnSgt9yu1no2-2rywh3AedV2C9IZ8cMDQxU8P7avup4k_b9Xb71oNR56nMzKiCGx4UgOVqLcITShXNQ?loadFrom=SharedLink&amp;ts=65.98"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"https://www.temi.com/editor/t/7EX70vwHY4JrNnSgt9yu1no2-2rywh3AedV2C9IZ8cMDQxU8P7avup4k_b9Xb71oNR56nMzKiCGx4UgOVqLcITShXNQ?loadFrom=SharedLink&amp;ts=69.701"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"https://www.temi.com/editor/t/7EX70vwHY4JrNnSgt9yu1no2-2rywh3AedV2C9IZ8cMDQxU8P7avup4k_b9Xb71oNR56nMzKiCGx4UgOVqLcITShXNQ?loadFrom=SharedLink&amp;ts=69.701"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"https://www.temi.com/editor/t/7EX70vwHY4JrNnSgt9yu1no2-2rywh3AedV2C9IZ8cMDQxU8P7avup4k_b9Xb71oNR56nMzKiCGx4UgOVqLcITShXNQ?loadFrom=SharedLink&amp;ts=72.43"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"https://www.temi.com/editor/t/7EX70vwHY4JrNnSgt9yu1no2-2rywh3AedV2C9IZ8cMDQxU8P7avup4k_b9Xb71oNR56nMzKiCGx4UgOVqLcITShXNQ?loadFrom=SharedLink&amp;ts=72.43"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"https://www.temi.com/editor/t/7EX70vwHY4JrNnSgt9yu1no2-2rywh3AedV2C9IZ8cMDQxU8P7avup4k_b9Xb71oNR56nMzKiCGx4UgOVqLcITShXNQ?loadFrom=SharedLink&amp;ts=75.41"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"https://www.temi.com/editor/t/7EX70vwHY4JrNnSgt9yu1no2-2rywh3AedV2C9IZ8cMDQxU8P7avup4k_b9Xb71oNR56nMzKiCGx4UgOVqLcITShXNQ?loadFrom=SharedLink&amp;ts=111.97"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"https://www.temi.com/editor/t/7EX70vwHY4JrNnSgt9yu1no2-2rywh3AedV2C9IZ8cMDQxU8P7avup4k_b9Xb71oNR56nMzKiCGx4UgOVqLcITShXNQ?loadFrom=SharedLink&amp;ts=120.06"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DPA.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"https://www.temi.com/editor/t/7EX70vwHY4JrNnSgt9yu1no2-2rywh3AedV2C9IZ8cMDQxU8P7avup4k_b9Xb71oNR56nMzKiCGx4UgOVqLcITShXNQ?loadFrom=SharedLink&amp;ts=141.61"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"https://www.temi.com/editor/t/7EX70vwHY4JrNnSgt9yu1no2-2rywh3AedV2C9IZ8cMDQxU8P7avup4k_b9Xb71oNR56nMzKiCGx4UgOVqLcITShXNQ?loadFrom=SharedLink&amp;ts=150.62"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"https://www.temi.com/editor/t/7EX70vwHY4JrNnSgt9yu1no2-2rywh3AedV2C9IZ8cMDQxU8P7avup4k_b9Xb71oNR56nMzKiCGx4UgOVqLcITShXNQ?loadFrom=SharedLink&amp;ts=150.62"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"https://www.temi.com/editor/t/7EX70vwHY4JrNnSgt9yu1no2-2rywh3AedV2C9IZ8cMDQxU8P7avup4k_b9Xb71oNR56nMzKiCGx4UgOVqLcITShXNQ?loadFrom=SharedLink&amp;ts=165.43"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"https://www.temi.com/editor/t/7EX70vwHY4JrNnSgt9yu1no2-2rywh3AedV2C9IZ8cMDQxU8P7avup4k_b9Xb71oNR56nMzKiCGx4UgOVqLcITShXNQ?loadFrom=SharedLink&amp;ts=194.2"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"https://www.temi.com/editor/t/7EX70vwHY4JrNnSgt9yu1no2-2rywh3AedV2C9IZ8cMDQxU8P7avup4k_b9Xb71oNR56nMzKiCGx4UgOVqLcITShXNQ?loadFrom=SharedLink&amp;ts=198.17"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Sonya.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"https://www.temi.com/editor/t/7EX70vwHY4JrNnSgt9yu1no2-2rywh3AedV2C9IZ8cMDQxU8P7avup4k_b9Xb71oNR56nMzKiCGx4UgOVqLcITShXNQ?loadFrom=SharedLink&amp;ts=206.67"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dealaeate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"https://www.temi.com/editor/t/7EX70vwHY4JrNnSgt9yu1no2-2rywh3AedV2C9IZ8cMDQxU8P7avup4k_b9Xb71oNR56nMzKiCGx4UgOVqLcITShXNQ?loadFrom=SharedLink&amp;ts=1557.63"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"https://www.temi.com/editor/t/7EX70vwHY4JrNnSgt9yu1no2-2rywh3AedV2C9IZ8cMDQxU8P7avup4k_b9Xb71oNR56nMzKiCGx4UgOVqLcITShXNQ?loadFrom=SharedLink&amp;ts=1784.29"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ankle.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humiliating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demeanor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"https://www.temi.com/editor/t/7EX70vwHY4JrNnSgt9yu1no2-2rywh3AedV2C9IZ8cMDQxU8P7avup4k_b9Xb71oNR56nMzKiCGx4UgOVqLcITShXNQ?loadFrom=SharedLink&amp;ts=1851.18"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facelift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humiliates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demeaned,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"https://www.temi.com/editor/t/7EX70vwHY4JrNnSgt9yu1no2-2rywh3AedV2C9IZ8cMDQxU8P7avup4k_b9Xb71oNR56nMzKiCGx4UgOVqLcITShXNQ?loadFrom=SharedLink&amp;ts=1851.18"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"https://www.temi.com/editor/t/7EX70vwHY4JrNnSgt9yu1no2-2rywh3AedV2C9IZ8cMDQxU8P7avup4k_b9Xb71oNR56nMzKiCGx4UgOVqLcITShXNQ?loadFrom=SharedLink&amp;ts=1851.18"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"https://www.temi.com/editor/t/7EX70vwHY4JrNnSgt9yu1no2-2rywh3AedV2C9IZ8cMDQxU8P7avup4k_b9Xb71oNR56nMzKiCGx4UgOVqLcITShXNQ?loadFrom=SharedLink&amp;ts=1851.18"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"https://www.temi.com/editor/t/7EX70vwHY4JrNnSgt9yu1no2-2rywh3AedV2C9IZ8cMDQxU8P7avup4k_b9Xb71oNR56nMzKiCGx4UgOVqLcITShXNQ?loadFrom=SharedLink&amp;ts=1851.18"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"https://www.temi.com/editor/t/7EX70vwHY4JrNnSgt9yu1no2-2rywh3AedV2C9IZ8cMDQxU8P7avup4k_b9Xb71oNR56nMzKiCGx4UgOVqLcITShXNQ?loadFrom=SharedLink&amp;ts=1851.18"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"https://www.temi.com/editor/t/7EX70vwHY4JrNnSgt9yu1no2-2rywh3AedV2C9IZ8cMDQxU8P7avup4k_b9Xb71oNR56nMzKiCGx4UgOVqLcITShXNQ?loadFrom=SharedLink&amp;ts=1851.18"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"https://www.temi.com/editor/t/7EX70vwHY4JrNnSgt9yu1no2-2rywh3AedV2C9IZ8cMDQxU8P7avup4k_b9Xb71oNR56nMzKiCGx4UgOVqLcITShXNQ?loadFrom=SharedLink&amp;ts=2025.41"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"https://www.temi.com/editor/t/7EX70vwHY4JrNnSgt9yu1no2-2rywh3AedV2C9IZ8cMDQxU8P7avup4k_b9Xb71oNR56nMzKiCGx4UgOVqLcITShXNQ?loadFrom=SharedLink&amp;ts=2031.17"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"https://www.temi.com/editor/t/7EX70vwHY4JrNnSgt9yu1no2-2rywh3AedV2C9IZ8cMDQxU8P7avup4k_b9Xb71oNR56nMzKiCGx4UgOVqLcITShXNQ?loadFrom=SharedLink&amp;ts=2071.09"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Ammanual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"https://www.temi.com/editor/t/7EX70vwHY4JrNnSgt9yu1no2-2rywh3AedV2C9IZ8cMDQxU8P7avup4k_b9Xb71oNR56nMzKiCGx4UgOVqLcITShXNQ?loadFrom=SharedLink&amp;ts=2071.09"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"https://www.temi.com/editor/t/7EX70vwHY4JrNnSgt9yu1no2-2rywh3AedV2C9IZ8cMDQxU8P7avup4k_b9Xb71oNR56nMzKiCGx4UgOVqLcITShXNQ?loadFrom=SharedLink&amp;ts=2071.09"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"https://www.temi.com/editor/t/7EX70vwHY4JrNnSgt9yu1no2-2rywh3AedV2C9IZ8cMDQxU8P7avup4k_b9Xb71oNR56nMzKiCGx4UgOVqLcITShXNQ?loadFrom=SharedLink&amp;ts=2071.09"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"https://www.temi.com/editor/t/7EX70vwHY4JrNnSgt9yu1no2-2rywh3AedV2C9IZ8cMDQxU8P7avup4k_b9Xb71oNR56nMzKiCGx4UgOVqLcITShXNQ?loadFrom=SharedLink&amp;ts=2071.09"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"https://www.temi.com/editor/t/7EX70vwHY4JrNnSgt9yu1no2-2rywh3AedV2C9IZ8cMDQxU8P7avup4k_b9Xb71oNR56nMzKiCGx4UgOVqLcITShXNQ?loadFrom=SharedLink&amp;ts=2083.61"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"https://www.temi.com/editor/t/7EX70vwHY4JrNnSgt9yu1no2-2rywh3AedV2C9IZ8cMDQxU8P7avup4k_b9Xb71oNR56nMzKiCGx4UgOVqLcITShXNQ?loadFrom=SharedLink&amp;ts=2083.61"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"https://www.temi.com/editor/t/7EX70vwHY4JrNnSgt9yu1no2-2rywh3AedV2C9IZ8cMDQxU8P7avup4k_b9Xb71oNR56nMzKiCGx4UgOVqLcITShXNQ?loadFrom=SharedLink&amp;ts=2091.38"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"https://www.temi.com/editor/t/7EX70vwHY4JrNnSgt9yu1no2-2rywh3AedV2C9IZ8cMDQxU8P7avup4k_b9Xb71oNR56nMzKiCGx4UgOVqLcITShXNQ?loadFrom=SharedLink&amp;ts=2091.38"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disrespectful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Kingdom's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"https://www.temi.com/editor/t/7EX70vwHY4JrNnSgt9yu1no2-2rywh3AedV2C9IZ8cMDQxU8P7avup4k_b9Xb71oNR56nMzKiCGx4UgOVqLcITShXNQ?loadFrom=SharedLink&amp;ts=2129.24"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Supreme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Philip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"https://www.temi.com/editor/t/7EX70vwHY4JrNnSgt9yu1no2-2rywh3AedV2C9IZ8cMDQxU8P7avup4k_b9Xb71oNR56nMzKiCGx4UgOVqLcITShXNQ?loadFrom=SharedLink&amp;ts=2165.52"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"https://www.temi.com/editor/t/7EX70vwHY4JrNnSgt9yu1no2-2rywh3AedV2C9IZ8cMDQxU8P7avup4k_b9Xb71oNR56nMzKiCGx4UgOVqLcITShXNQ?loadFrom=SharedLink&amp;ts=2168.2"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"https://www.temi.com/editor/t/7EX70vwHY4JrNnSgt9yu1no2-2rywh3AedV2C9IZ8cMDQxU8P7avup4k_b9Xb71oNR56nMzKiCGx4UgOVqLcITShXNQ?loadFrom=SharedLink&amp;ts=2196.9"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