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"https://www.temi.com/editor/t/UYestay0R7UXfQZXuikH0N5842v1E5FMtDR2N2b0q1SvTMZayjtXJWoPFKiZwn10gs5Gwhhk23n-j9B9ntPvOEZTu9w?loadFrom=SharedLink&amp;ts=0.12"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"https://www.temi.com/editor/t/UYestay0R7UXfQZXuikH0N5842v1E5FMtDR2N2b0q1SvTMZayjtXJWoPFKiZwn10gs5Gwhhk23n-j9B9ntPvOEZTu9w?loadFrom=SharedLink&amp;ts=39.6"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"https://www.temi.com/editor/t/UYestay0R7UXfQZXuikH0N5842v1E5FMtDR2N2b0q1SvTMZayjtXJWoPFKiZwn10gs5Gwhhk23n-j9B9ntPvOEZTu9w?loadFrom=SharedLink&amp;ts=43.72"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"https://www.temi.com/editor/t/UYestay0R7UXfQZXuikH0N5842v1E5FMtDR2N2b0q1SvTMZayjtXJWoPFKiZwn10gs5Gwhhk23n-j9B9ntPvOEZTu9w?loadFrom=SharedLink&amp;ts=74.13"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"https://www.temi.com/editor/t/UYestay0R7UXfQZXuikH0N5842v1E5FMtDR2N2b0q1SvTMZayjtXJWoPFKiZwn10gs5Gwhhk23n-j9B9ntPvOEZTu9w?loadFrom=SharedLink&amp;ts=79.01"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"https://www.temi.com/editor/t/UYestay0R7UXfQZXuikH0N5842v1E5FMtDR2N2b0q1SvTMZayjtXJWoPFKiZwn10gs5Gwhhk23n-j9B9ntPvOEZTu9w?loadFrom=SharedLink&amp;ts=80.89"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"https://www.temi.com/editor/t/UYestay0R7UXfQZXuikH0N5842v1E5FMtDR2N2b0q1SvTMZayjtXJWoPFKiZwn10gs5Gwhhk23n-j9B9ntPvOEZTu9w?loadFrom=SharedLink&amp;ts=88.92"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"https://www.temi.com/editor/t/UYestay0R7UXfQZXuikH0N5842v1E5FMtDR2N2b0q1SvTMZayjtXJWoPFKiZwn10gs5Gwhhk23n-j9B9ntPvOEZTu9w?loadFrom=SharedLink&amp;ts=90.67"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"https://www.temi.com/editor/t/UYestay0R7UXfQZXuikH0N5842v1E5FMtDR2N2b0q1SvTMZayjtXJWoPFKiZwn10gs5Gwhhk23n-j9B9ntPvOEZTu9w?loadFrom=SharedLink&amp;ts=110.31"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"https://www.temi.com/editor/t/UYestay0R7UXfQZXuikH0N5842v1E5FMtDR2N2b0q1SvTMZayjtXJWoPFKiZwn10gs5Gwhhk23n-j9B9ntPvOEZTu9w?loadFrom=SharedLink&amp;ts=111.75"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"https://www.temi.com/editor/t/UYestay0R7UXfQZXuikH0N5842v1E5FMtDR2N2b0q1SvTMZayjtXJWoPFKiZwn10gs5Gwhhk23n-j9B9ntPvOEZTu9w?loadFrom=SharedLink&amp;ts=111.75"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Nerinda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"https://www.temi.com/editor/t/UYestay0R7UXfQZXuikH0N5842v1E5FMtDR2N2b0q1SvTMZayjtXJWoPFKiZwn10gs5Gwhhk23n-j9B9ntPvOEZTu9w?loadFrom=SharedLink&amp;ts=114.32"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Nerinda.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"https://www.temi.com/editor/t/UYestay0R7UXfQZXuikH0N5842v1E5FMtDR2N2b0q1SvTMZayjtXJWoPFKiZwn10gs5Gwhhk23n-j9B9ntPvOEZTu9w?loadFrom=SharedLink&amp;ts=119.04"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"https://www.temi.com/editor/t/UYestay0R7UXfQZXuikH0N5842v1E5FMtDR2N2b0q1SvTMZayjtXJWoPFKiZwn10gs5Gwhhk23n-j9B9ntPvOEZTu9w?loadFrom=SharedLink&amp;ts=120.62"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"https://www.temi.com/editor/t/UYestay0R7UXfQZXuikH0N5842v1E5FMtDR2N2b0q1SvTMZayjtXJWoPFKiZwn10gs5Gwhhk23n-j9B9ntPvOEZTu9w?loadFrom=SharedLink&amp;ts=126.02"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"https://www.temi.com/editor/t/UYestay0R7UXfQZXuikH0N5842v1E5FMtDR2N2b0q1SvTMZayjtXJWoPFKiZwn10gs5Gwhhk23n-j9B9ntPvOEZTu9w?loadFrom=SharedLink&amp;ts=126.02"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"https://www.temi.com/editor/t/UYestay0R7UXfQZXuikH0N5842v1E5FMtDR2N2b0q1SvTMZayjtXJWoPFKiZwn10gs5Gwhhk23n-j9B9ntPvOEZTu9w?loadFrom=SharedLink&amp;ts=130.86"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Lambeth,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CCC?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"https://www.temi.com/editor/t/UYestay0R7UXfQZXuikH0N5842v1E5FMtDR2N2b0q1SvTMZayjtXJWoPFKiZwn10gs5Gwhhk23n-j9B9ntPvOEZTu9w?loadFrom=SharedLink&amp;ts=141.84"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"https://www.temi.com/editor/t/UYestay0R7UXfQZXuikH0N5842v1E5FMtDR2N2b0q1SvTMZayjtXJWoPFKiZwn10gs5Gwhhk23n-j9B9ntPvOEZTu9w?loadFrom=SharedLink&amp;ts=143.95"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"https://www.temi.com/editor/t/UYestay0R7UXfQZXuikH0N5842v1E5FMtDR2N2b0q1SvTMZayjtXJWoPFKiZwn10gs5Gwhhk23n-j9B9ntPvOEZTu9w?loadFrom=SharedLink&amp;ts=150.73"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"https://www.temi.com/editor/t/UYestay0R7UXfQZXuikH0N5842v1E5FMtDR2N2b0q1SvTMZayjtXJWoPFKiZwn10gs5Gwhhk23n-j9B9ntPvOEZTu9w?loadFrom=SharedLink&amp;ts=157.17"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alliance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fficial.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eport.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"https://www.temi.com/editor/t/UYestay0R7UXfQZXuikH0N5842v1E5FMtDR2N2b0q1SvTMZayjtXJWoPFKiZwn10gs5Gwhhk23n-j9B9ntPvOEZTu9w?loadFrom=SharedLink&amp;ts=206.25"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"https://www.temi.com/editor/t/UYestay0R7UXfQZXuikH0N5842v1E5FMtDR2N2b0q1SvTMZayjtXJWoPFKiZwn10gs5Gwhhk23n-j9B9ntPvOEZTu9w?loadFrom=SharedLink&amp;ts=208.32"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"https://www.temi.com/editor/t/UYestay0R7UXfQZXuikH0N5842v1E5FMtDR2N2b0q1SvTMZayjtXJWoPFKiZwn10gs5Gwhhk23n-j9B9ntPvOEZTu9w?loadFrom=SharedLink&amp;ts=208.32"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"https://www.temi.com/editor/t/UYestay0R7UXfQZXuikH0N5842v1E5FMtDR2N2b0q1SvTMZayjtXJWoPFKiZwn10gs5Gwhhk23n-j9B9ntPvOEZTu9w?loadFrom=SharedLink&amp;ts=250.711"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"https://www.temi.com/editor/t/UYestay0R7UXfQZXuikH0N5842v1E5FMtDR2N2b0q1SvTMZayjtXJWoPFKiZwn10gs5Gwhhk23n-j9B9ntPvOEZTu9w?loadFrom=SharedLink&amp;ts=250.711"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"https://www.temi.com/editor/t/UYestay0R7UXfQZXuikH0N5842v1E5FMtDR2N2b0q1SvTMZayjtXJWoPFKiZwn10gs5Gwhhk23n-j9B9ntPvOEZTu9w?loadFrom=SharedLink&amp;ts=256.56"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"https://www.temi.com/editor/t/UYestay0R7UXfQZXuikH0N5842v1E5FMtDR2N2b0q1SvTMZayjtXJWoPFKiZwn10gs5Gwhhk23n-j9B9ntPvOEZTu9w?loadFrom=SharedLink&amp;ts=261.59"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"https://www.temi.com/editor/t/UYestay0R7UXfQZXuikH0N5842v1E5FMtDR2N2b0q1SvTMZayjtXJWoPFKiZwn10gs5Gwhhk23n-j9B9ntPvOEZTu9w?loadFrom=SharedLink&amp;ts=285.95"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"https://www.temi.com/editor/t/UYestay0R7UXfQZXuikH0N5842v1E5FMtDR2N2b0q1SvTMZayjtXJWoPFKiZwn10gs5Gwhhk23n-j9B9ntPvOEZTu9w?loadFrom=SharedLink&amp;ts=285.95"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"https://www.temi.com/editor/t/UYestay0R7UXfQZXuikH0N5842v1E5FMtDR2N2b0q1SvTMZayjtXJWoPFKiZwn10gs5Gwhhk23n-j9B9ntPvOEZTu9w?loadFrom=SharedLink&amp;ts=306.71"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"https://www.temi.com/editor/t/UYestay0R7UXfQZXuikH0N5842v1E5FMtDR2N2b0q1SvTMZayjtXJWoPFKiZwn10gs5Gwhhk23n-j9B9ntPvOEZTu9w?loadFrom=SharedLink&amp;ts=312.231"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"https://www.temi.com/editor/t/UYestay0R7UXfQZXuikH0N5842v1E5FMtDR2N2b0q1SvTMZayjtXJWoPFKiZwn10gs5Gwhhk23n-j9B9ntPvOEZTu9w?loadFrom=SharedLink&amp;ts=312.231"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in;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"https://www.temi.com/editor/t/UYestay0R7UXfQZXuikH0N5842v1E5FMtDR2N2b0q1SvTMZayjtXJWoPFKiZwn10gs5Gwhhk23n-j9B9ntPvOEZTu9w?loadFrom=SharedLink&amp;ts=314.061"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translating.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"https://www.temi.com/editor/t/UYestay0R7UXfQZXuikH0N5842v1E5FMtDR2N2b0q1SvTMZayjtXJWoPFKiZwn10gs5Gwhhk23n-j9B9ntPvOEZTu9w?loadFrom=SharedLink&amp;ts=351.23"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"https://www.temi.com/editor/t/UYestay0R7UXfQZXuikH0N5842v1E5FMtDR2N2b0q1SvTMZayjtXJWoPFKiZwn10gs5Gwhhk23n-j9B9ntPvOEZTu9w?loadFrom=SharedLink&amp;ts=391.85"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"https://www.temi.com/editor/t/UYestay0R7UXfQZXuikH0N5842v1E5FMtDR2N2b0q1SvTMZayjtXJWoPFKiZwn10gs5Gwhhk23n-j9B9ntPvOEZTu9w?loadFrom=SharedLink&amp;ts=391.85"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"https://www.temi.com/editor/t/UYestay0R7UXfQZXuikH0N5842v1E5FMtDR2N2b0q1SvTMZayjtXJWoPFKiZwn10gs5Gwhhk23n-j9B9ntPvOEZTu9w?loadFrom=SharedLink&amp;ts=395.76"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"https://www.temi.com/editor/t/UYestay0R7UXfQZXuikH0N5842v1E5FMtDR2N2b0q1SvTMZayjtXJWoPFKiZwn10gs5Gwhhk23n-j9B9ntPvOEZTu9w?loadFrom=SharedLink&amp;ts=400.93"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"https://www.temi.com/editor/t/UYestay0R7UXfQZXuikH0N5842v1E5FMtDR2N2b0q1SvTMZayjtXJWoPFKiZwn10gs5Gwhhk23n-j9B9ntPvOEZTu9w?loadFrom=SharedLink&amp;ts=404.21"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E.L.L.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"https://www.temi.com/editor/t/UYestay0R7UXfQZXuikH0N5842v1E5FMtDR2N2b0q1SvTMZayjtXJWoPFKiZwn10gs5Gwhhk23n-j9B9ntPvOEZTu9w?loadFrom=SharedLink&amp;ts=405.74"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"https://www.temi.com/editor/t/UYestay0R7UXfQZXuikH0N5842v1E5FMtDR2N2b0q1SvTMZayjtXJWoPFKiZwn10gs5Gwhhk23n-j9B9ntPvOEZTu9w?loadFrom=SharedLink&amp;ts=408.24"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26/01/1981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"https://www.temi.com/editor/t/UYestay0R7UXfQZXuikH0N5842v1E5FMtDR2N2b0q1SvTMZayjtXJWoPFKiZwn10gs5Gwhhk23n-j9B9ntPvOEZTu9w?loadFrom=SharedLink&amp;ts=411.99"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"https://www.temi.com/editor/t/UYestay0R7UXfQZXuikH0N5842v1E5FMtDR2N2b0q1SvTMZayjtXJWoPFKiZwn10gs5Gwhhk23n-j9B9ntPvOEZTu9w?loadFrom=SharedLink&amp;ts=415.15"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"https://www.temi.com/editor/t/UYestay0R7UXfQZXuikH0N5842v1E5FMtDR2N2b0q1SvTMZayjtXJWoPFKiZwn10gs5Gwhhk23n-j9B9ntPvOEZTu9w?loadFrom=SharedLink&amp;ts=418.11"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"https://www.temi.com/editor/t/UYestay0R7UXfQZXuikH0N5842v1E5FMtDR2N2b0q1SvTMZayjtXJWoPFKiZwn10gs5Gwhhk23n-j9B9ntPvOEZTu9w?loadFrom=SharedLink&amp;ts=419.84"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"https://www.temi.com/editor/t/UYestay0R7UXfQZXuikH0N5842v1E5FMtDR2N2b0q1SvTMZayjtXJWoPFKiZwn10gs5Gwhhk23n-j9B9ntPvOEZTu9w?loadFrom=SharedLink&amp;ts=447.32"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"https://www.temi.com/editor/t/UYestay0R7UXfQZXuikH0N5842v1E5FMtDR2N2b0q1SvTMZayjtXJWoPFKiZwn10gs5Gwhhk23n-j9B9ntPvOEZTu9w?loadFrom=SharedLink&amp;ts=450.18"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Quebec.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"https://www.temi.com/editor/t/UYestay0R7UXfQZXuikH0N5842v1E5FMtDR2N2b0q1SvTMZayjtXJWoPFKiZwn10gs5Gwhhk23n-j9B9ntPvOEZTu9w?loadFrom=SharedLink&amp;ts=454.29"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"https://www.temi.com/editor/t/UYestay0R7UXfQZXuikH0N5842v1E5FMtDR2N2b0q1SvTMZayjtXJWoPFKiZwn10gs5Gwhhk23n-j9B9ntPvOEZTu9w?loadFrom=SharedLink&amp;ts=455.63"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"https://www.temi.com/editor/t/UYestay0R7UXfQZXuikH0N5842v1E5FMtDR2N2b0q1SvTMZayjtXJWoPFKiZwn10gs5Gwhhk23n-j9B9ntPvOEZTu9w?loadFrom=SharedLink&amp;ts=458.03"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"https://www.temi.com/editor/t/UYestay0R7UXfQZXuikH0N5842v1E5FMtDR2N2b0q1SvTMZayjtXJWoPFKiZwn10gs5Gwhhk23n-j9B9ntPvOEZTu9w?loadFrom=SharedLink&amp;ts=458.03"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"https://www.temi.com/editor/t/UYestay0R7UXfQZXuikH0N5842v1E5FMtDR2N2b0q1SvTMZayjtXJWoPFKiZwn10gs5Gwhhk23n-j9B9ntPvOEZTu9w?loadFrom=SharedLink&amp;ts=458.631"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"https://www.temi.com/editor/t/UYestay0R7UXfQZXuikH0N5842v1E5FMtDR2N2b0q1SvTMZayjtXJWoPFKiZwn10gs5Gwhhk23n-j9B9ntPvOEZTu9w?loadFrom=SharedLink&amp;ts=461.46"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"https://www.temi.com/editor/t/UYestay0R7UXfQZXuikH0N5842v1E5FMtDR2N2b0q1SvTMZayjtXJWoPFKiZwn10gs5Gwhhk23n-j9B9ntPvOEZTu9w?loadFrom=SharedLink&amp;ts=464.21"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"https://www.temi.com/editor/t/UYestay0R7UXfQZXuikH0N5842v1E5FMtDR2N2b0q1SvTMZayjtXJWoPFKiZwn10gs5Gwhhk23n-j9B9ntPvOEZTu9w?loadFrom=SharedLink&amp;ts=465.001"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"https://www.temi.com/editor/t/UYestay0R7UXfQZXuikH0N5842v1E5FMtDR2N2b0q1SvTMZayjtXJWoPFKiZwn10gs5Gwhhk23n-j9B9ntPvOEZTu9w?loadFrom=SharedLink&amp;ts=485.321"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"https://www.temi.com/editor/t/UYestay0R7UXfQZXuikH0N5842v1E5FMtDR2N2b0q1SvTMZayjtXJWoPFKiZwn10gs5Gwhhk23n-j9B9ntPvOEZTu9w?loadFrom=SharedLink&amp;ts=485.321"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"https://www.temi.com/editor/t/UYestay0R7UXfQZXuikH0N5842v1E5FMtDR2N2b0q1SvTMZayjtXJWoPFKiZwn10gs5Gwhhk23n-j9B9ntPvOEZTu9w?loadFrom=SharedLink&amp;ts=504.82"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"https://www.temi.com/editor/t/UYestay0R7UXfQZXuikH0N5842v1E5FMtDR2N2b0q1SvTMZayjtXJWoPFKiZwn10gs5Gwhhk23n-j9B9ntPvOEZTu9w?loadFrom=SharedLink&amp;ts=544.17"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"https://www.temi.com/editor/t/UYestay0R7UXfQZXuikH0N5842v1E5FMtDR2N2b0q1SvTMZayjtXJWoPFKiZwn10gs5Gwhhk23n-j9B9ntPvOEZTu9w?loadFrom=SharedLink&amp;ts=546.11"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"https://www.temi.com/editor/t/UYestay0R7UXfQZXuikH0N5842v1E5FMtDR2N2b0q1SvTMZayjtXJWoPFKiZwn10gs5Gwhhk23n-j9B9ntPvOEZTu9w?loadFrom=SharedLink&amp;ts=546.24"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cheeky,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"https://www.temi.com/editor/t/UYestay0R7UXfQZXuikH0N5842v1E5FMtDR2N2b0q1SvTMZayjtXJWoPFKiZwn10gs5Gwhhk23n-j9B9ntPvOEZTu9w?loadFrom=SharedLink&amp;ts=608.79"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"https://www.temi.com/editor/t/UYestay0R7UXfQZXuikH0N5842v1E5FMtDR2N2b0q1SvTMZayjtXJWoPFKiZwn10gs5Gwhhk23n-j9B9ntPvOEZTu9w?loadFrom=SharedLink&amp;ts=610.66"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"https://www.temi.com/editor/t/UYestay0R7UXfQZXuikH0N5842v1E5FMtDR2N2b0q1SvTMZayjtXJWoPFKiZwn10gs5Gwhhk23n-j9B9ntPvOEZTu9w?loadFrom=SharedLink&amp;ts=612.38"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"https://www.temi.com/editor/t/UYestay0R7UXfQZXuikH0N5842v1E5FMtDR2N2b0q1SvTMZayjtXJWoPFKiZwn10gs5Gwhhk23n-j9B9ntPvOEZTu9w?loadFrom=SharedLink&amp;ts=628.42"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"https://www.temi.com/editor/t/UYestay0R7UXfQZXuikH0N5842v1E5FMtDR2N2b0q1SvTMZayjtXJWoPFKiZwn10gs5Gwhhk23n-j9B9ntPvOEZTu9w?loadFrom=SharedLink&amp;ts=655.181"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"https://www.temi.com/editor/t/UYestay0R7UXfQZXuikH0N5842v1E5FMtDR2N2b0q1SvTMZayjtXJWoPFKiZwn10gs5Gwhhk23n-j9B9ntPvOEZTu9w?loadFrom=SharedLink&amp;ts=655.181"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"https://www.temi.com/editor/t/UYestay0R7UXfQZXuikH0N5842v1E5FMtDR2N2b0q1SvTMZayjtXJWoPFKiZwn10gs5Gwhhk23n-j9B9ntPvOEZTu9w?loadFrom=SharedLink&amp;ts=665.9"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buggered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ribbon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"https://www.temi.com/editor/t/UYestay0R7UXfQZXuikH0N5842v1E5FMtDR2N2b0q1SvTMZayjtXJWoPFKiZwn10gs5Gwhhk23n-j9B9ntPvOEZTu9w?loadFrom=SharedLink&amp;ts=692.25"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"https://www.temi.com/editor/t/UYestay0R7UXfQZXuikH0N5842v1E5FMtDR2N2b0q1SvTMZayjtXJWoPFKiZwn10gs5Gwhhk23n-j9B9ntPvOEZTu9w?loadFrom=SharedLink&amp;ts=697.4"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"https://www.temi.com/editor/t/UYestay0R7UXfQZXuikH0N5842v1E5FMtDR2N2b0q1SvTMZayjtXJWoPFKiZwn10gs5Gwhhk23n-j9B9ntPvOEZTu9w?loadFrom=SharedLink&amp;ts=714.96"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"https://www.temi.com/editor/t/UYestay0R7UXfQZXuikH0N5842v1E5FMtDR2N2b0q1SvTMZayjtXJWoPFKiZwn10gs5Gwhhk23n-j9B9ntPvOEZTu9w?loadFrom=SharedLink&amp;ts=719.531"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"https://www.temi.com/editor/t/UYestay0R7UXfQZXuikH0N5842v1E5FMtDR2N2b0q1SvTMZayjtXJWoPFKiZwn10gs5Gwhhk23n-j9B9ntPvOEZTu9w?loadFrom=SharedLink&amp;ts=727.79"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"https://www.temi.com/editor/t/UYestay0R7UXfQZXuikH0N5842v1E5FMtDR2N2b0q1SvTMZayjtXJWoPFKiZwn10gs5Gwhhk23n-j9B9ntPvOEZTu9w?loadFrom=SharedLink&amp;ts=727.79"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"https://www.temi.com/editor/t/UYestay0R7UXfQZXuikH0N5842v1E5FMtDR2N2b0q1SvTMZayjtXJWoPFKiZwn10gs5Gwhhk23n-j9B9ntPvOEZTu9w?loadFrom=SharedLink&amp;ts=736.481"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"https://www.temi.com/editor/t/UYestay0R7UXfQZXuikH0N5842v1E5FMtDR2N2b0q1SvTMZayjtXJWoPFKiZwn10gs5Gwhhk23n-j9B9ntPvOEZTu9w?loadFrom=SharedLink&amp;ts=736.481"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eltha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"https://www.temi.com/editor/t/UYestay0R7UXfQZXuikH0N5842v1E5FMtDR2N2b0q1SvTMZayjtXJWoPFKiZwn10gs5Gwhhk23n-j9B9ntPvOEZTu9w?loadFrom=SharedLink&amp;ts=748.69"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"https://www.temi.com/editor/t/UYestay0R7UXfQZXuikH0N5842v1E5FMtDR2N2b0q1SvTMZayjtXJWoPFKiZwn10gs5Gwhhk23n-j9B9ntPvOEZTu9w?loadFrom=SharedLink&amp;ts=750.49"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"https://www.temi.com/editor/t/UYestay0R7UXfQZXuikH0N5842v1E5FMtDR2N2b0q1SvTMZayjtXJWoPFKiZwn10gs5Gwhhk23n-j9B9ntPvOEZTu9w?loadFrom=SharedLink&amp;ts=750.821"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"https://www.temi.com/editor/t/UYestay0R7UXfQZXuikH0N5842v1E5FMtDR2N2b0q1SvTMZayjtXJWoPFKiZwn10gs5Gwhhk23n-j9B9ntPvOEZTu9w?loadFrom=SharedLink&amp;ts=753.5"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"https://www.temi.com/editor/t/UYestay0R7UXfQZXuikH0N5842v1E5FMtDR2N2b0q1SvTMZayjtXJWoPFKiZwn10gs5Gwhhk23n-j9B9ntPvOEZTu9w?loadFrom=SharedLink&amp;ts=760.51"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"https://www.temi.com/editor/t/UYestay0R7UXfQZXuikH0N5842v1E5FMtDR2N2b0q1SvTMZayjtXJWoPFKiZwn10gs5Gwhhk23n-j9B9ntPvOEZTu9w?loadFrom=SharedLink&amp;ts=763.03"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"https://www.temi.com/editor/t/UYestay0R7UXfQZXuikH0N5842v1E5FMtDR2N2b0q1SvTMZayjtXJWoPFKiZwn10gs5Gwhhk23n-j9B9ntPvOEZTu9w?loadFrom=SharedLink&amp;ts=763.03"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"https://www.temi.com/editor/t/UYestay0R7UXfQZXuikH0N5842v1E5FMtDR2N2b0q1SvTMZayjtXJWoPFKiZwn10gs5Gwhhk23n-j9B9ntPvOEZTu9w?loadFrom=SharedLink&amp;ts=763.81"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