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"https://www.temi.com/editor/t/11ZEvOikpiFbYgDxNj9lC6URqDs1IbJZ1aBWVgvdFjx0PGpgMuiFTY_xMPDmDbOo8AiBjDMgxbnTXeHyd9AqvGEaAgg?loadFrom=SharedLink&amp;ts=3.45"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"https://www.temi.com/editor/t/11ZEvOikpiFbYgDxNj9lC6URqDs1IbJZ1aBWVgvdFjx0PGpgMuiFTY_xMPDmDbOo8AiBjDMgxbnTXeHyd9AqvGEaAgg?loadFrom=SharedLink&amp;ts=3.56"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"https://www.temi.com/editor/t/11ZEvOikpiFbYgDxNj9lC6URqDs1IbJZ1aBWVgvdFjx0PGpgMuiFTY_xMPDmDbOo8AiBjDMgxbnTXeHyd9AqvGEaAgg?loadFrom=SharedLink&amp;ts=23.82"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"https://www.temi.com/editor/t/11ZEvOikpiFbYgDxNj9lC6URqDs1IbJZ1aBWVgvdFjx0PGpgMuiFTY_xMPDmDbOo8AiBjDMgxbnTXeHyd9AqvGEaAgg?loadFrom=SharedLink&amp;ts=56.89"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"https://www.temi.com/editor/t/11ZEvOikpiFbYgDxNj9lC6URqDs1IbJZ1aBWVgvdFjx0PGpgMuiFTY_xMPDmDbOo8AiBjDMgxbnTXeHyd9AqvGEaAgg?loadFrom=SharedLink&amp;ts=126.36"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"https://www.temi.com/editor/t/11ZEvOikpiFbYgDxNj9lC6URqDs1IbJZ1aBWVgvdFjx0PGpgMuiFTY_xMPDmDbOo8AiBjDMgxbnTXeHyd9AqvGEaAgg?loadFrom=SharedLink&amp;ts=128.43"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"https://www.temi.com/editor/t/11ZEvOikpiFbYgDxNj9lC6URqDs1IbJZ1aBWVgvdFjx0PGpgMuiFTY_xMPDmDbOo8AiBjDMgxbnTXeHyd9AqvGEaAgg?loadFrom=SharedLink&amp;ts=150.37"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"https://www.temi.com/editor/t/11ZEvOikpiFbYgDxNj9lC6URqDs1IbJZ1aBWVgvdFjx0PGpgMuiFTY_xMPDmDbOo8AiBjDMgxbnTXeHyd9AqvGEaAgg?loadFrom=SharedLink&amp;ts=204.13"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furious.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headache.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"https://www.temi.com/editor/t/11ZEvOikpiFbYgDxNj9lC6URqDs1IbJZ1aBWVgvdFjx0PGpgMuiFTY_xMPDmDbOo8AiBjDMgxbnTXeHyd9AqvGEaAgg?loadFrom=SharedLink&amp;ts=250.93"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ombudsman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"https://www.temi.com/editor/t/11ZEvOikpiFbYgDxNj9lC6URqDs1IbJZ1aBWVgvdFjx0PGpgMuiFTY_xMPDmDbOo8AiBjDMgxbnTXeHyd9AqvGEaAgg?loadFrom=SharedLink&amp;ts=295.42"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