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conduct.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ensuring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appropriate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website@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www.policeconduct.Gov.uk/privacy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courtesy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"https://www.temi.com/editor/t/gcN0a5SkwHPUL2p0lQEFCdwwtW8oB9xrGVOVjKtsa1d5zv50nZsD1sbThpn--aVsfO-2DhIcjwQXekQ1m0OTfk5YesE?loadFrom=SharedLink&amp;ts=54.15"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"https://www.temi.com/editor/t/gcN0a5SkwHPUL2p0lQEFCdwwtW8oB9xrGVOVjKtsa1d5zv50nZsD1sbThpn--aVsfO-2DhIcjwQXekQ1m0OTfk5YesE?loadFrom=SharedLink&amp;ts=54.33"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"https://www.temi.com/editor/t/gcN0a5SkwHPUL2p0lQEFCdwwtW8oB9xrGVOVjKtsa1d5zv50nZsD1sbThpn--aVsfO-2DhIcjwQXekQ1m0OTfk5YesE?loadFrom=SharedLink&amp;ts=66.65"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"https://www.temi.com/editor/t/gcN0a5SkwHPUL2p0lQEFCdwwtW8oB9xrGVOVjKtsa1d5zv50nZsD1sbThpn--aVsfO-2DhIcjwQXekQ1m0OTfk5YesE?loadFrom=SharedLink&amp;ts=67.97"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IOPC.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"https://www.temi.com/editor/t/gcN0a5SkwHPUL2p0lQEFCdwwtW8oB9xrGVOVjKtsa1d5zv50nZsD1sbThpn--aVsfO-2DhIcjwQXekQ1m0OTfk5YesE?loadFrom=SharedLink&amp;ts=71.71"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"https://www.temi.com/editor/t/gcN0a5SkwHPUL2p0lQEFCdwwtW8oB9xrGVOVjKtsa1d5zv50nZsD1sbThpn--aVsfO-2DhIcjwQXekQ1m0OTfk5YesE?loadFrom=SharedLink&amp;ts=79.29"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"https://www.temi.com/editor/t/gcN0a5SkwHPUL2p0lQEFCdwwtW8oB9xrGVOVjKtsa1d5zv50nZsD1sbThpn--aVsfO-2DhIcjwQXekQ1m0OTfk5YesE?loadFrom=SharedLink&amp;ts=80.82"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"https://www.temi.com/editor/t/gcN0a5SkwHPUL2p0lQEFCdwwtW8oB9xrGVOVjKtsa1d5zv50nZsD1sbThpn--aVsfO-2DhIcjwQXekQ1m0OTfk5YesE?loadFrom=SharedLink&amp;ts=83.89"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"https://www.temi.com/editor/t/gcN0a5SkwHPUL2p0lQEFCdwwtW8oB9xrGVOVjKtsa1d5zv50nZsD1sbThpn--aVsfO-2DhIcjwQXekQ1m0OTfk5YesE?loadFrom=SharedLink&amp;ts=86.1"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"https://www.temi.com/editor/t/gcN0a5SkwHPUL2p0lQEFCdwwtW8oB9xrGVOVjKtsa1d5zv50nZsD1sbThpn--aVsfO-2DhIcjwQXekQ1m0OTfk5YesE?loadFrom=SharedLink&amp;ts=134.79"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"https://www.temi.com/editor/t/gcN0a5SkwHPUL2p0lQEFCdwwtW8oB9xrGVOVjKtsa1d5zv50nZsD1sbThpn--aVsfO-2DhIcjwQXekQ1m0OTfk5YesE?loadFrom=SharedLink&amp;ts=143.72"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"https://www.temi.com/editor/t/gcN0a5SkwHPUL2p0lQEFCdwwtW8oB9xrGVOVjKtsa1d5zv50nZsD1sbThpn--aVsfO-2DhIcjwQXekQ1m0OTfk5YesE?loadFrom=SharedLink&amp;ts=143.72"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"https://www.temi.com/editor/t/gcN0a5SkwHPUL2p0lQEFCdwwtW8oB9xrGVOVjKtsa1d5zv50nZsD1sbThpn--aVsfO-2DhIcjwQXekQ1m0OTfk5YesE?loadFrom=SharedLink&amp;ts=146.17"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"https://www.temi.com/editor/t/gcN0a5SkwHPUL2p0lQEFCdwwtW8oB9xrGVOVjKtsa1d5zv50nZsD1sbThpn--aVsfO-2DhIcjwQXekQ1m0OTfk5YesE?loadFrom=SharedLink&amp;ts=146.17"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"https://www.temi.com/editor/t/gcN0a5SkwHPUL2p0lQEFCdwwtW8oB9xrGVOVjKtsa1d5zv50nZsD1sbThpn--aVsfO-2DhIcjwQXekQ1m0OTfk5YesE?loadFrom=SharedLink&amp;ts=151.86"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"https://www.temi.com/editor/t/gcN0a5SkwHPUL2p0lQEFCdwwtW8oB9xrGVOVjKtsa1d5zv50nZsD1sbThpn--aVsfO-2DhIcjwQXekQ1m0OTfk5YesE?loadFrom=SharedLink&amp;ts=157.17"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IOPCS,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IOPC,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"https://www.temi.com/editor/t/gcN0a5SkwHPUL2p0lQEFCdwwtW8oB9xrGVOVjKtsa1d5zv50nZsD1sbThpn--aVsfO-2DhIcjwQXekQ1m0OTfk5YesE?loadFrom=SharedLink&amp;ts=190.05"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"https://www.temi.com/editor/t/gcN0a5SkwHPUL2p0lQEFCdwwtW8oB9xrGVOVjKtsa1d5zv50nZsD1sbThpn--aVsfO-2DhIcjwQXekQ1m0OTfk5YesE?loadFrom=SharedLink&amp;ts=199.381"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"https://www.temi.com/editor/t/gcN0a5SkwHPUL2p0lQEFCdwwtW8oB9xrGVOVjKtsa1d5zv50nZsD1sbThpn--aVsfO-2DhIcjwQXekQ1m0OTfk5YesE?loadFrom=SharedLink&amp;ts=199.381"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"https://www.temi.com/editor/t/gcN0a5SkwHPUL2p0lQEFCdwwtW8oB9xrGVOVjKtsa1d5zv50nZsD1sbThpn--aVsfO-2DhIcjwQXekQ1m0OTfk5YesE?loadFrom=SharedLink&amp;ts=203.25"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"https://www.temi.com/editor/t/gcN0a5SkwHPUL2p0lQEFCdwwtW8oB9xrGVOVjKtsa1d5zv50nZsD1sbThpn--aVsfO-2DhIcjwQXekQ1m0OTfk5YesE?loadFrom=SharedLink&amp;ts=205.051"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"https://www.temi.com/editor/t/gcN0a5SkwHPUL2p0lQEFCdwwtW8oB9xrGVOVjKtsa1d5zv50nZsD1sbThpn--aVsfO-2DhIcjwQXekQ1m0OTfk5YesE?loadFrom=SharedLink&amp;ts=206.23"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"https://www.temi.com/editor/t/gcN0a5SkwHPUL2p0lQEFCdwwtW8oB9xrGVOVjKtsa1d5zv50nZsD1sbThpn--aVsfO-2DhIcjwQXekQ1m0OTfk5YesE?loadFrom=SharedLink&amp;ts=232.74"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"https://www.temi.com/editor/t/gcN0a5SkwHPUL2p0lQEFCdwwtW8oB9xrGVOVjKtsa1d5zv50nZsD1sbThpn--aVsfO-2DhIcjwQXekQ1m0OTfk5YesE?loadFrom=SharedLink&amp;ts=232.74"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administration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"https://www.temi.com/editor/t/gcN0a5SkwHPUL2p0lQEFCdwwtW8oB9xrGVOVjKtsa1d5zv50nZsD1sbThpn--aVsfO-2DhIcjwQXekQ1m0OTfk5YesE?loadFrom=SharedLink&amp;ts=235.46"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"https://www.temi.com/editor/t/gcN0a5SkwHPUL2p0lQEFCdwwtW8oB9xrGVOVjKtsa1d5zv50nZsD1sbThpn--aVsfO-2DhIcjwQXekQ1m0OTfk5YesE?loadFrom=SharedLink&amp;ts=243.89"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"https://www.temi.com/editor/t/gcN0a5SkwHPUL2p0lQEFCdwwtW8oB9xrGVOVjKtsa1d5zv50nZsD1sbThpn--aVsfO-2DhIcjwQXekQ1m0OTfk5YesE?loadFrom=SharedLink&amp;ts=246.19"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"https://www.temi.com/editor/t/gcN0a5SkwHPUL2p0lQEFCdwwtW8oB9xrGVOVjKtsa1d5zv50nZsD1sbThpn--aVsfO-2DhIcjwQXekQ1m0OTfk5YesE?loadFrom=SharedLink&amp;ts=250.16"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"https://www.temi.com/editor/t/gcN0a5SkwHPUL2p0lQEFCdwwtW8oB9xrGVOVjKtsa1d5zv50nZsD1sbThpn--aVsfO-2DhIcjwQXekQ1m0OTfk5YesE?loadFrom=SharedLink&amp;ts=250.49"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"https://www.temi.com/editor/t/gcN0a5SkwHPUL2p0lQEFCdwwtW8oB9xrGVOVjKtsa1d5zv50nZsD1sbThpn--aVsfO-2DhIcjwQXekQ1m0OTfk5YesE?loadFrom=SharedLink&amp;ts=254.51"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circumstance.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"https://www.temi.com/editor/t/gcN0a5SkwHPUL2p0lQEFCdwwtW8oB9xrGVOVjKtsa1d5zv50nZsD1sbThpn--aVsfO-2DhIcjwQXekQ1m0OTfk5YesE?loadFrom=SharedLink&amp;ts=257.1"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"https://www.temi.com/editor/t/gcN0a5SkwHPUL2p0lQEFCdwwtW8oB9xrGVOVjKtsa1d5zv50nZsD1sbThpn--aVsfO-2DhIcjwQXekQ1m0OTfk5YesE?loadFrom=SharedLink&amp;ts=262.861"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"https://www.temi.com/editor/t/gcN0a5SkwHPUL2p0lQEFCdwwtW8oB9xrGVOVjKtsa1d5zv50nZsD1sbThpn--aVsfO-2DhIcjwQXekQ1m0OTfk5YesE?loadFrom=SharedLink&amp;ts=262.861"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IOPC,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condemning.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"https://www.temi.com/editor/t/gcN0a5SkwHPUL2p0lQEFCdwwtW8oB9xrGVOVjKtsa1d5zv50nZsD1sbThpn--aVsfO-2DhIcjwQXekQ1m0OTfk5YesE?loadFrom=SharedLink&amp;ts=316.53"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"https://www.temi.com/editor/t/gcN0a5SkwHPUL2p0lQEFCdwwtW8oB9xrGVOVjKtsa1d5zv50nZsD1sbThpn--aVsfO-2DhIcjwQXekQ1m0OTfk5YesE?loadFrom=SharedLink&amp;ts=317.101"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"https://www.temi.com/editor/t/gcN0a5SkwHPUL2p0lQEFCdwwtW8oB9xrGVOVjKtsa1d5zv50nZsD1sbThpn--aVsfO-2DhIcjwQXekQ1m0OTfk5YesE?loadFrom=SharedLink&amp;ts=317.101"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"https://www.temi.com/editor/t/gcN0a5SkwHPUL2p0lQEFCdwwtW8oB9xrGVOVjKtsa1d5zv50nZsD1sbThpn--aVsfO-2DhIcjwQXekQ1m0OTfk5YesE?loadFrom=SharedLink&amp;ts=331.14"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"https://www.temi.com/editor/t/gcN0a5SkwHPUL2p0lQEFCdwwtW8oB9xrGVOVjKtsa1d5zv50nZsD1sbThpn--aVsfO-2DhIcjwQXekQ1m0OTfk5YesE?loadFrom=SharedLink&amp;ts=331.14"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scrubbed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"https://www.temi.com/editor/t/gcN0a5SkwHPUL2p0lQEFCdwwtW8oB9xrGVOVjKtsa1d5zv50nZsD1sbThpn--aVsfO-2DhIcjwQXekQ1m0OTfk5YesE?loadFrom=SharedLink&amp;ts=355.051"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"https://www.temi.com/editor/t/gcN0a5SkwHPUL2p0lQEFCdwwtW8oB9xrGVOVjKtsa1d5zv50nZsD1sbThpn--aVsfO-2DhIcjwQXekQ1m0OTfk5YesE?loadFrom=SharedLink&amp;ts=355.051"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"https://www.temi.com/editor/t/gcN0a5SkwHPUL2p0lQEFCdwwtW8oB9xrGVOVjKtsa1d5zv50nZsD1sbThpn--aVsfO-2DhIcjwQXekQ1m0OTfk5YesE?loadFrom=SharedLink&amp;ts=356.63"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"https://www.temi.com/editor/t/gcN0a5SkwHPUL2p0lQEFCdwwtW8oB9xrGVOVjKtsa1d5zv50nZsD1sbThpn--aVsfO-2DhIcjwQXekQ1m0OTfk5YesE?loadFrom=SharedLink&amp;ts=358.24"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"https://www.temi.com/editor/t/gcN0a5SkwHPUL2p0lQEFCdwwtW8oB9xrGVOVjKtsa1d5zv50nZsD1sbThpn--aVsfO-2DhIcjwQXekQ1m0OTfk5YesE?loadFrom=SharedLink&amp;ts=364.941"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bastard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"https://www.temi.com/editor/t/gcN0a5SkwHPUL2p0lQEFCdwwtW8oB9xrGVOVjKtsa1d5zv50nZsD1sbThpn--aVsfO-2DhIcjwQXekQ1m0OTfk5YesE?loadFrom=SharedLink&amp;ts=382.16"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chosen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"https://www.temi.com/editor/t/gcN0a5SkwHPUL2p0lQEFCdwwtW8oB9xrGVOVjKtsa1d5zv50nZsD1sbThpn--aVsfO-2DhIcjwQXekQ1m0OTfk5YesE?loadFrom=SharedLink&amp;ts=401.97"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whistleblowing,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cabinets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"https://www.temi.com/editor/t/gcN0a5SkwHPUL2p0lQEFCdwwtW8oB9xrGVOVjKtsa1d5zv50nZsD1sbThpn--aVsfO-2DhIcjwQXekQ1m0OTfk5YesE?loadFrom=SharedLink&amp;ts=418.351"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"https://www.temi.com/editor/t/gcN0a5SkwHPUL2p0lQEFCdwwtW8oB9xrGVOVjKtsa1d5zv50nZsD1sbThpn--aVsfO-2DhIcjwQXekQ1m0OTfk5YesE?loadFrom=SharedLink&amp;ts=418.351"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"https://www.temi.com/editor/t/gcN0a5SkwHPUL2p0lQEFCdwwtW8oB9xrGVOVjKtsa1d5zv50nZsD1sbThpn--aVsfO-2DhIcjwQXekQ1m0OTfk5YesE?loadFrom=SharedLink&amp;ts=419.03"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administration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"https://www.temi.com/editor/t/gcN0a5SkwHPUL2p0lQEFCdwwtW8oB9xrGVOVjKtsa1d5zv50nZsD1sbThpn--aVsfO-2DhIcjwQXekQ1m0OTfk5YesE?loadFrom=SharedLink&amp;ts=427.78"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"https://www.temi.com/editor/t/gcN0a5SkwHPUL2p0lQEFCdwwtW8oB9xrGVOVjKtsa1d5zv50nZsD1sbThpn--aVsfO-2DhIcjwQXekQ1m0OTfk5YesE?loadFrom=SharedLink&amp;ts=429.031"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"https://www.temi.com/editor/t/gcN0a5SkwHPUL2p0lQEFCdwwtW8oB9xrGVOVjKtsa1d5zv50nZsD1sbThpn--aVsfO-2DhIcjwQXekQ1m0OTfk5YesE?loadFrom=SharedLink&amp;ts=429.031"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"https://www.temi.com/editor/t/gcN0a5SkwHPUL2p0lQEFCdwwtW8oB9xrGVOVjKtsa1d5zv50nZsD1sbThpn--aVsfO-2DhIcjwQXekQ1m0OTfk5YesE?loadFrom=SharedLink&amp;ts=430.64"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"https://www.temi.com/editor/t/gcN0a5SkwHPUL2p0lQEFCdwwtW8oB9xrGVOVjKtsa1d5zv50nZsD1sbThpn--aVsfO-2DhIcjwQXekQ1m0OTfk5YesE?loadFrom=SharedLink&amp;ts=501.79"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Stacie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"https://www.temi.com/editor/t/gcN0a5SkwHPUL2p0lQEFCdwwtW8oB9xrGVOVjKtsa1d5zv50nZsD1sbThpn--aVsfO-2DhIcjwQXekQ1m0OTfk5YesE?loadFrom=SharedLink&amp;ts=504.58"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"https://www.temi.com/editor/t/gcN0a5SkwHPUL2p0lQEFCdwwtW8oB9xrGVOVjKtsa1d5zv50nZsD1sbThpn--aVsfO-2DhIcjwQXekQ1m0OTfk5YesE?loadFrom=SharedLink&amp;ts=504.58"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"https://www.temi.com/editor/t/gcN0a5SkwHPUL2p0lQEFCdwwtW8oB9xrGVOVjKtsa1d5zv50nZsD1sbThpn--aVsfO-2DhIcjwQXekQ1m0OTfk5YesE?loadFrom=SharedLink&amp;ts=508.8"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"https://www.temi.com/editor/t/gcN0a5SkwHPUL2p0lQEFCdwwtW8oB9xrGVOVjKtsa1d5zv50nZsD1sbThpn--aVsfO-2DhIcjwQXekQ1m0OTfk5YesE?loadFrom=SharedLink&amp;ts=529.741"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"https://www.temi.com/editor/t/gcN0a5SkwHPUL2p0lQEFCdwwtW8oB9xrGVOVjKtsa1d5zv50nZsD1sbThpn--aVsfO-2DhIcjwQXekQ1m0OTfk5YesE?loadFrom=SharedLink&amp;ts=531.23"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"https://www.temi.com/editor/t/gcN0a5SkwHPUL2p0lQEFCdwwtW8oB9xrGVOVjKtsa1d5zv50nZsD1sbThpn--aVsfO-2DhIcjwQXekQ1m0OTfk5YesE?loadFrom=SharedLink&amp;ts=537.66"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"https://www.temi.com/editor/t/gcN0a5SkwHPUL2p0lQEFCdwwtW8oB9xrGVOVjKtsa1d5zv50nZsD1sbThpn--aVsfO-2DhIcjwQXekQ1m0OTfk5YesE?loadFrom=SharedLink&amp;ts=540.83"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"https://www.temi.com/editor/t/gcN0a5SkwHPUL2p0lQEFCdwwtW8oB9xrGVOVjKtsa1d5zv50nZsD1sbThpn--aVsfO-2DhIcjwQXekQ1m0OTfk5YesE?loadFrom=SharedLink&amp;ts=544.29"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"https://www.temi.com/editor/t/gcN0a5SkwHPUL2p0lQEFCdwwtW8oB9xrGVOVjKtsa1d5zv50nZsD1sbThpn--aVsfO-2DhIcjwQXekQ1m0OTfk5YesE?loadFrom=SharedLink&amp;ts=550.25"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"https://www.temi.com/editor/t/gcN0a5SkwHPUL2p0lQEFCdwwtW8oB9xrGVOVjKtsa1d5zv50nZsD1sbThpn--aVsfO-2DhIcjwQXekQ1m0OTfk5YesE?loadFrom=SharedLink&amp;ts=578.23"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barstered.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"https://www.temi.com/editor/t/gcN0a5SkwHPUL2p0lQEFCdwwtW8oB9xrGVOVjKtsa1d5zv50nZsD1sbThpn--aVsfO-2DhIcjwQXekQ1m0OTfk5YesE?loadFrom=SharedLink&amp;ts=607.84"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"https://www.temi.com/editor/t/gcN0a5SkwHPUL2p0lQEFCdwwtW8oB9xrGVOVjKtsa1d5zv50nZsD1sbThpn--aVsfO-2DhIcjwQXekQ1m0OTfk5YesE?loadFrom=SharedLink&amp;ts=607.84"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"https://www.temi.com/editor/t/gcN0a5SkwHPUL2p0lQEFCdwwtW8oB9xrGVOVjKtsa1d5zv50nZsD1sbThpn--aVsfO-2DhIcjwQXekQ1m0OTfk5YesE?loadFrom=SharedLink&amp;ts=616.06"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"https://www.temi.com/editor/t/gcN0a5SkwHPUL2p0lQEFCdwwtW8oB9xrGVOVjKtsa1d5zv50nZsD1sbThpn--aVsfO-2DhIcjwQXekQ1m0OTfk5YesE?loadFrom=SharedLink&amp;ts=620.89"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"https://www.temi.com/editor/t/gcN0a5SkwHPUL2p0lQEFCdwwtW8oB9xrGVOVjKtsa1d5zv50nZsD1sbThpn--aVsfO-2DhIcjwQXekQ1m0OTfk5YesE?loadFrom=SharedLink&amp;ts=626.741"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"https://www.temi.com/editor/t/gcN0a5SkwHPUL2p0lQEFCdwwtW8oB9xrGVOVjKtsa1d5zv50nZsD1sbThpn--aVsfO-2DhIcjwQXekQ1m0OTfk5YesE?loadFrom=SharedLink&amp;ts=626.741"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drafted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"https://www.temi.com/editor/t/gcN0a5SkwHPUL2p0lQEFCdwwtW8oB9xrGVOVjKtsa1d5zv50nZsD1sbThpn--aVsfO-2DhIcjwQXekQ1m0OTfk5YesE?loadFrom=SharedLink&amp;ts=633.491"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"https://www.temi.com/editor/t/gcN0a5SkwHPUL2p0lQEFCdwwtW8oB9xrGVOVjKtsa1d5zv50nZsD1sbThpn--aVsfO-2DhIcjwQXekQ1m0OTfk5YesE?loadFrom=SharedLink&amp;ts=633.491"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correspondence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PDF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"https://www.temi.com/editor/t/gcN0a5SkwHPUL2p0lQEFCdwwtW8oB9xrGVOVjKtsa1d5zv50nZsD1sbThpn--aVsfO-2DhIcjwQXekQ1m0OTfk5YesE?loadFrom=SharedLink&amp;ts=650.83"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"https://www.temi.com/editor/t/gcN0a5SkwHPUL2p0lQEFCdwwtW8oB9xrGVOVjKtsa1d5zv50nZsD1sbThpn--aVsfO-2DhIcjwQXekQ1m0OTfk5YesE?loadFrom=SharedLink&amp;ts=653.67"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"https://www.temi.com/editor/t/gcN0a5SkwHPUL2p0lQEFCdwwtW8oB9xrGVOVjKtsa1d5zv50nZsD1sbThpn--aVsfO-2DhIcjwQXekQ1m0OTfk5YesE?loadFrom=SharedLink&amp;ts=655.171"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"https://www.temi.com/editor/t/gcN0a5SkwHPUL2p0lQEFCdwwtW8oB9xrGVOVjKtsa1d5zv50nZsD1sbThpn--aVsfO-2DhIcjwQXekQ1m0OTfk5YesE?loadFrom=SharedLink&amp;ts=655.171"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"https://www.temi.com/editor/t/gcN0a5SkwHPUL2p0lQEFCdwwtW8oB9xrGVOVjKtsa1d5zv50nZsD1sbThpn--aVsfO-2DhIcjwQXekQ1m0OTfk5YesE?loadFrom=SharedLink&amp;ts=656.161"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"https://www.temi.com/editor/t/gcN0a5SkwHPUL2p0lQEFCdwwtW8oB9xrGVOVjKtsa1d5zv50nZsD1sbThpn--aVsfO-2DhIcjwQXekQ1m0OTfk5YesE?loadFrom=SharedLink&amp;ts=656.161"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"https://www.temi.com/editor/t/gcN0a5SkwHPUL2p0lQEFCdwwtW8oB9xrGVOVjKtsa1d5zv50nZsD1sbThpn--aVsfO-2DhIcjwQXekQ1m0OTfk5YesE?loadFrom=SharedLink&amp;ts=657.3"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"https://www.temi.com/editor/t/gcN0a5SkwHPUL2p0lQEFCdwwtW8oB9xrGVOVjKtsa1d5zv50nZsD1sbThpn--aVsfO-2DhIcjwQXekQ1m0OTfk5YesE?loadFrom=SharedLink&amp;ts=657.3"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"https://www.temi.com/editor/t/gcN0a5SkwHPUL2p0lQEFCdwwtW8oB9xrGVOVjKtsa1d5zv50nZsD1sbThpn--aVsfO-2DhIcjwQXekQ1m0OTfk5YesE?loadFrom=SharedLink&amp;ts=658.56"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standerd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"https://www.temi.com/editor/t/gcN0a5SkwHPUL2p0lQEFCdwwtW8oB9xrGVOVjKtsa1d5zv50nZsD1sbThpn--aVsfO-2DhIcjwQXekQ1m0OTfk5YesE?loadFrom=SharedLink&amp;ts=662.1"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"https://www.temi.com/editor/t/gcN0a5SkwHPUL2p0lQEFCdwwtW8oB9xrGVOVjKtsa1d5zv50nZsD1sbThpn--aVsfO-2DhIcjwQXekQ1m0OTfk5YesE?loadFrom=SharedLink&amp;ts=662.1"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"https://www.temi.com/editor/t/gcN0a5SkwHPUL2p0lQEFCdwwtW8oB9xrGVOVjKtsa1d5zv50nZsD1sbThpn--aVsfO-2DhIcjwQXekQ1m0OTfk5YesE?loadFrom=SharedLink&amp;ts=662.1"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IOPC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"https://www.temi.com/editor/t/gcN0a5SkwHPUL2p0lQEFCdwwtW8oB9xrGVOVjKtsa1d5zv50nZsD1sbThpn--aVsfO-2DhIcjwQXekQ1m0OTfk5YesE?loadFrom=SharedLink&amp;ts=667.83"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"https://www.temi.com/editor/t/gcN0a5SkwHPUL2p0lQEFCdwwtW8oB9xrGVOVjKtsa1d5zv50nZsD1sbThpn--aVsfO-2DhIcjwQXekQ1m0OTfk5YesE?loadFrom=SharedLink&amp;ts=671.2"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"https://www.temi.com/editor/t/gcN0a5SkwHPUL2p0lQEFCdwwtW8oB9xrGVOVjKtsa1d5zv50nZsD1sbThpn--aVsfO-2DhIcjwQXekQ1m0OTfk5YesE?loadFrom=SharedLink&amp;ts=674.21"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"https://www.temi.com/editor/t/gcN0a5SkwHPUL2p0lQEFCdwwtW8oB9xrGVOVjKtsa1d5zv50nZsD1sbThpn--aVsfO-2DhIcjwQXekQ1m0OTfk5YesE?loadFrom=SharedLink&amp;ts=679.23"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"https://www.temi.com/editor/t/gcN0a5SkwHPUL2p0lQEFCdwwtW8oB9xrGVOVjKtsa1d5zv50nZsD1sbThpn--aVsfO-2DhIcjwQXekQ1m0OTfk5YesE?loadFrom=SharedLink&amp;ts=681.21"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legistration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"https://www.temi.com/editor/t/gcN0a5SkwHPUL2p0lQEFCdwwtW8oB9xrGVOVjKtsa1d5zv50nZsD1sbThpn--aVsfO-2DhIcjwQXekQ1m0OTfk5YesE?loadFrom=SharedLink&amp;ts=682.77"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"https://www.temi.com/editor/t/gcN0a5SkwHPUL2p0lQEFCdwwtW8oB9xrGVOVjKtsa1d5zv50nZsD1sbThpn--aVsfO-2DhIcjwQXekQ1m0OTfk5YesE?loadFrom=SharedLink&amp;ts=704.911"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background)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"https://www.temi.com/editor/t/gcN0a5SkwHPUL2p0lQEFCdwwtW8oB9xrGVOVjKtsa1d5zv50nZsD1sbThpn--aVsfO-2DhIcjwQXekQ1m0OTfk5YesE?loadFrom=SharedLink&amp;ts=704.911"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"https://www.temi.com/editor/t/gcN0a5SkwHPUL2p0lQEFCdwwtW8oB9xrGVOVjKtsa1d5zv50nZsD1sbThpn--aVsfO-2DhIcjwQXekQ1m0OTfk5YesE?loadFrom=SharedLink&amp;ts=706.74"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"https://www.temi.com/editor/t/gcN0a5SkwHPUL2p0lQEFCdwwtW8oB9xrGVOVjKtsa1d5zv50nZsD1sbThpn--aVsfO-2DhIcjwQXekQ1m0OTfk5YesE?loadFrom=SharedLink&amp;ts=706.74"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"https://www.temi.com/editor/t/gcN0a5SkwHPUL2p0lQEFCdwwtW8oB9xrGVOVjKtsa1d5zv50nZsD1sbThpn--aVsfO-2DhIcjwQXekQ1m0OTfk5YesE?loadFrom=SharedLink&amp;ts=724.57"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"https://www.temi.com/editor/t/gcN0a5SkwHPUL2p0lQEFCdwwtW8oB9xrGVOVjKtsa1d5zv50nZsD1sbThpn--aVsfO-2DhIcjwQXekQ1m0OTfk5YesE?loadFrom=SharedLink&amp;ts=736.96"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"https://www.temi.com/editor/t/gcN0a5SkwHPUL2p0lQEFCdwwtW8oB9xrGVOVjKtsa1d5zv50nZsD1sbThpn--aVsfO-2DhIcjwQXekQ1m0OTfk5YesE?loadFrom=SharedLink&amp;ts=736.96"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bastard,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"https://www.temi.com/editor/t/gcN0a5SkwHPUL2p0lQEFCdwwtW8oB9xrGVOVjKtsa1d5zv50nZsD1sbThpn--aVsfO-2DhIcjwQXekQ1m0OTfk5YesE?loadFrom=SharedLink&amp;ts=760.001"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"https://www.temi.com/editor/t/gcN0a5SkwHPUL2p0lQEFCdwwtW8oB9xrGVOVjKtsa1d5zv50nZsD1sbThpn--aVsfO-2DhIcjwQXekQ1m0OTfk5YesE?loadFrom=SharedLink&amp;ts=760.001"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"https://www.temi.com/editor/t/gcN0a5SkwHPUL2p0lQEFCdwwtW8oB9xrGVOVjKtsa1d5zv50nZsD1sbThpn--aVsfO-2DhIcjwQXekQ1m0OTfk5YesE?loadFrom=SharedLink&amp;ts=760.001"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"https://www.temi.com/editor/t/gcN0a5SkwHPUL2p0lQEFCdwwtW8oB9xrGVOVjKtsa1d5zv50nZsD1sbThpn--aVsfO-2DhIcjwQXekQ1m0OTfk5YesE?loadFrom=SharedLink&amp;ts=770.53"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"https://www.temi.com/editor/t/gcN0a5SkwHPUL2p0lQEFCdwwtW8oB9xrGVOVjKtsa1d5zv50nZsD1sbThpn--aVsfO-2DhIcjwQXekQ1m0OTfk5YesE?loadFrom=SharedLink&amp;ts=770.53"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"https://www.temi.com/editor/t/gcN0a5SkwHPUL2p0lQEFCdwwtW8oB9xrGVOVjKtsa1d5zv50nZsD1sbThpn--aVsfO-2DhIcjwQXekQ1m0OTfk5YesE?loadFrom=SharedLink&amp;ts=772.63"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"https://www.temi.com/editor/t/gcN0a5SkwHPUL2p0lQEFCdwwtW8oB9xrGVOVjKtsa1d5zv50nZsD1sbThpn--aVsfO-2DhIcjwQXekQ1m0OTfk5YesE?loadFrom=SharedLink&amp;ts=772.63"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"https://www.temi.com/editor/t/gcN0a5SkwHPUL2p0lQEFCdwwtW8oB9xrGVOVjKtsa1d5zv50nZsD1sbThpn--aVsfO-2DhIcjwQXekQ1m0OTfk5YesE?loadFrom=SharedLink&amp;ts=773.83"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"https://www.temi.com/editor/t/gcN0a5SkwHPUL2p0lQEFCdwwtW8oB9xrGVOVjKtsa1d5zv50nZsD1sbThpn--aVsfO-2DhIcjwQXekQ1m0OTfk5YesE?loadFrom=SharedLink&amp;ts=773.83"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"https://www.temi.com/editor/t/gcN0a5SkwHPUL2p0lQEFCdwwtW8oB9xrGVOVjKtsa1d5zv50nZsD1sbThpn--aVsfO-2DhIcjwQXekQ1m0OTfk5YesE?loadFrom=SharedLink&amp;ts=776.18"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"https://www.temi.com/editor/t/gcN0a5SkwHPUL2p0lQEFCdwwtW8oB9xrGVOVjKtsa1d5zv50nZsD1sbThpn--aVsfO-2DhIcjwQXekQ1m0OTfk5YesE?loadFrom=SharedLink&amp;ts=779.21"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"https://www.temi.com/editor/t/gcN0a5SkwHPUL2p0lQEFCdwwtW8oB9xrGVOVjKtsa1d5zv50nZsD1sbThpn--aVsfO-2DhIcjwQXekQ1m0OTfk5YesE?loadFrom=SharedLink&amp;ts=780.71"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Westminster.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"https://www.temi.com/editor/t/gcN0a5SkwHPUL2p0lQEFCdwwtW8oB9xrGVOVjKtsa1d5zv50nZsD1sbThpn--aVsfO-2DhIcjwQXekQ1m0OTfk5YesE?loadFrom=SharedLink&amp;ts=797.96"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"https://www.temi.com/editor/t/gcN0a5SkwHPUL2p0lQEFCdwwtW8oB9xrGVOVjKtsa1d5zv50nZsD1sbThpn--aVsfO-2DhIcjwQXekQ1m0OTfk5YesE?loadFrom=SharedLink&amp;ts=805.311"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"https://www.temi.com/editor/t/gcN0a5SkwHPUL2p0lQEFCdwwtW8oB9xrGVOVjKtsa1d5zv50nZsD1sbThpn--aVsfO-2DhIcjwQXekQ1m0OTfk5YesE?loadFrom=SharedLink&amp;ts=805.311"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D.P.S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M.A.I.L.B.O.X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"https://www.temi.com/editor/t/gcN0a5SkwHPUL2p0lQEFCdwwtW8oB9xrGVOVjKtsa1d5zv50nZsD1sbThpn--aVsfO-2DhIcjwQXekQ1m0OTfk5YesE?loadFrom=SharedLink&amp;ts=818.811"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"https://www.temi.com/editor/t/gcN0a5SkwHPUL2p0lQEFCdwwtW8oB9xrGVOVjKtsa1d5zv50nZsD1sbThpn--aVsfO-2DhIcjwQXekQ1m0OTfk5YesE?loadFrom=SharedLink&amp;ts=819.381"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DoorDash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Charlie,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Sierra,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tango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"https://www.temi.com/editor/t/gcN0a5SkwHPUL2p0lQEFCdwwtW8oB9xrGVOVjKtsa1d5zv50nZsD1sbThpn--aVsfO-2DhIcjwQXekQ1m0OTfk5YesE?loadFrom=SharedLink&amp;ts=847.67"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"https://www.temi.com/editor/t/gcN0a5SkwHPUL2p0lQEFCdwwtW8oB9xrGVOVjKtsa1d5zv50nZsD1sbThpn--aVsfO-2DhIcjwQXekQ1m0OTfk5YesE?loadFrom=SharedLink&amp;ts=851.87"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"https://www.temi.com/editor/t/gcN0a5SkwHPUL2p0lQEFCdwwtW8oB9xrGVOVjKtsa1d5zv50nZsD1sbThpn--aVsfO-2DhIcjwQXekQ1m0OTfk5YesE?loadFrom=SharedLink&amp;ts=856.8"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